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2024年</w:t>
      </w:r>
      <w:r>
        <w:rPr>
          <w:rFonts w:hint="eastAsia"/>
          <w:sz w:val="52"/>
          <w:szCs w:val="52"/>
        </w:rPr>
        <w:t>海口市服务中心单位预算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海口市退役军人服务中心概况</w:t>
      </w:r>
    </w:p>
    <w:p>
      <w:pPr>
        <w:pStyle w:val="7"/>
        <w:numPr>
          <w:ilvl w:val="0"/>
          <w:numId w:val="2"/>
        </w:numPr>
        <w:ind w:firstLineChars="0"/>
        <w:jc w:val="left"/>
        <w:rPr>
          <w:rFonts w:ascii="宋体" w:hAnsi="宋体" w:cs="宋体"/>
          <w:sz w:val="32"/>
          <w:szCs w:val="32"/>
        </w:rPr>
      </w:pPr>
      <w:r>
        <w:rPr>
          <w:rFonts w:hint="eastAsia" w:ascii="宋体" w:hAnsi="宋体" w:cs="宋体"/>
          <w:sz w:val="32"/>
          <w:szCs w:val="32"/>
        </w:rPr>
        <w:t>主要职能</w:t>
      </w:r>
    </w:p>
    <w:p>
      <w:pPr>
        <w:pStyle w:val="7"/>
        <w:numPr>
          <w:ilvl w:val="0"/>
          <w:numId w:val="2"/>
        </w:numPr>
        <w:ind w:firstLineChars="0"/>
        <w:jc w:val="left"/>
        <w:rPr>
          <w:rFonts w:ascii="宋体" w:hAnsi="宋体" w:cs="宋体"/>
          <w:sz w:val="32"/>
          <w:szCs w:val="32"/>
        </w:rPr>
      </w:pPr>
      <w:r>
        <w:rPr>
          <w:rFonts w:hint="eastAsia" w:ascii="宋体" w:hAnsi="宋体" w:cs="宋体"/>
          <w:sz w:val="32"/>
          <w:szCs w:val="32"/>
        </w:rPr>
        <w:t>单位预算单位构成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海口市退役军人服务中心</w:t>
      </w:r>
      <w:r>
        <w:rPr>
          <w:rFonts w:hint="eastAsia" w:ascii="黑体" w:hAnsi="黑体" w:eastAsia="黑体"/>
          <w:sz w:val="32"/>
          <w:szCs w:val="32"/>
          <w:lang w:eastAsia="zh-CN"/>
        </w:rPr>
        <w:t>2024年</w:t>
      </w:r>
      <w:r>
        <w:rPr>
          <w:rFonts w:hint="eastAsia" w:ascii="黑体" w:hAnsi="黑体" w:eastAsia="黑体"/>
          <w:sz w:val="32"/>
          <w:szCs w:val="32"/>
        </w:rPr>
        <w:t>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海口市退役军人服务中心</w:t>
      </w:r>
      <w:r>
        <w:rPr>
          <w:rFonts w:hint="eastAsia" w:ascii="黑体" w:hAnsi="黑体" w:eastAsia="黑体"/>
          <w:sz w:val="32"/>
          <w:szCs w:val="32"/>
          <w:lang w:eastAsia="zh-CN"/>
        </w:rPr>
        <w:t>2024年</w:t>
      </w:r>
      <w:r>
        <w:rPr>
          <w:rFonts w:hint="eastAsia" w:ascii="黑体" w:hAnsi="黑体" w:eastAsia="黑体"/>
          <w:sz w:val="32"/>
          <w:szCs w:val="32"/>
        </w:rPr>
        <w:t>单位预算情况说明</w:t>
      </w:r>
    </w:p>
    <w:p>
      <w:pPr>
        <w:pStyle w:val="7"/>
        <w:numPr>
          <w:ilvl w:val="0"/>
          <w:numId w:val="1"/>
        </w:numPr>
        <w:ind w:left="0" w:firstLine="0" w:firstLineChars="0"/>
        <w:jc w:val="left"/>
        <w:rPr>
          <w:rFonts w:ascii="黑体" w:hAnsi="黑体" w:eastAsia="黑体"/>
          <w:sz w:val="32"/>
          <w:szCs w:val="32"/>
        </w:rPr>
        <w:sectPr>
          <w:footerReference r:id="rId3" w:type="even"/>
          <w:pgSz w:w="11906" w:h="16838"/>
          <w:pgMar w:top="1440" w:right="1797" w:bottom="1440" w:left="1797" w:header="851" w:footer="992" w:gutter="0"/>
          <w:pgNumType w:fmt="numberInDash" w:start="1"/>
          <w:cols w:space="720" w:num="1"/>
          <w:docGrid w:type="lines" w:linePitch="312" w:charSpace="0"/>
        </w:sectPr>
      </w:pPr>
      <w:r>
        <w:rPr>
          <w:rFonts w:hint="eastAsia" w:ascii="黑体" w:hAnsi="黑体" w:eastAsia="黑体"/>
          <w:sz w:val="32"/>
          <w:szCs w:val="32"/>
        </w:rPr>
        <w:t>名词解释</w:t>
      </w:r>
    </w:p>
    <w:p>
      <w:pPr>
        <w:jc w:val="left"/>
        <w:rPr>
          <w:rFonts w:ascii="黑体" w:hAnsi="黑体" w:eastAsia="黑体"/>
          <w:sz w:val="32"/>
          <w:szCs w:val="32"/>
        </w:rPr>
      </w:pPr>
    </w:p>
    <w:p>
      <w:pPr>
        <w:pStyle w:val="7"/>
        <w:numPr>
          <w:ilvl w:val="0"/>
          <w:numId w:val="4"/>
        </w:numPr>
        <w:spacing w:line="560"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海口市退役军人服务中心概况</w:t>
      </w:r>
    </w:p>
    <w:p>
      <w:pPr>
        <w:spacing w:line="560" w:lineRule="exact"/>
        <w:jc w:val="left"/>
        <w:rPr>
          <w:rFonts w:ascii="仿宋_GB2312" w:hAnsi="仿宋_GB2312" w:eastAsia="仿宋_GB2312" w:cs="仿宋_GB2312"/>
          <w:sz w:val="32"/>
          <w:szCs w:val="32"/>
        </w:rPr>
      </w:pPr>
    </w:p>
    <w:p>
      <w:pPr>
        <w:pStyle w:val="7"/>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单位主要职能是：贯彻执行党中央关于退役军人服务保障工作的方针政策和相关法律法规，做好全市退役军人服务保障工作；协助做好退役军人移交安置、信访接待、权益维护等工作；负责提供就业创业服务等工作；协助开展退役军人和优抚对象职业教育和技能培训、走访慰问和优待优先服务等工作。</w:t>
      </w:r>
    </w:p>
    <w:p>
      <w:pPr>
        <w:pStyle w:val="7"/>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单位预算单位构成</w:t>
      </w:r>
    </w:p>
    <w:p>
      <w:pPr>
        <w:spacing w:line="560" w:lineRule="exact"/>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纳入海口市退役军人服务中心（单位）</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单位预算编制范围的二级预算单位：无。</w:t>
      </w:r>
      <w:r>
        <w:rPr>
          <w:rFonts w:hint="eastAsia" w:ascii="仿宋_GB2312" w:hAnsi="ˎ̥" w:eastAsia="仿宋_GB2312"/>
          <w:sz w:val="32"/>
          <w:szCs w:val="32"/>
        </w:rPr>
        <w:t>海口市退役军人服务中心内设机构：综合科、就业创业服务科、优抚服务科。</w:t>
      </w:r>
    </w:p>
    <w:p>
      <w:pPr>
        <w:spacing w:line="560" w:lineRule="exact"/>
        <w:ind w:left="800"/>
        <w:jc w:val="left"/>
        <w:rPr>
          <w:rFonts w:ascii="仿宋_GB2312" w:hAnsi="黑体" w:eastAsia="仿宋_GB2312" w:cs="仿宋_GB2312"/>
          <w:sz w:val="32"/>
          <w:szCs w:val="32"/>
        </w:rPr>
      </w:pPr>
    </w:p>
    <w:p>
      <w:pPr>
        <w:spacing w:line="560" w:lineRule="exact"/>
        <w:ind w:left="800"/>
        <w:jc w:val="left"/>
        <w:rPr>
          <w:rFonts w:ascii="仿宋_GB2312" w:hAnsi="黑体" w:eastAsia="仿宋_GB2312" w:cs="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第二部分 海口市退役军人服务中心</w:t>
      </w:r>
      <w:r>
        <w:rPr>
          <w:rFonts w:hint="eastAsia" w:ascii="黑体" w:hAnsi="黑体" w:eastAsia="黑体"/>
          <w:sz w:val="32"/>
          <w:szCs w:val="32"/>
          <w:lang w:eastAsia="zh-CN"/>
        </w:rPr>
        <w:t>2024年</w:t>
      </w:r>
      <w:r>
        <w:rPr>
          <w:rFonts w:hint="eastAsia" w:ascii="黑体" w:hAnsi="黑体" w:eastAsia="黑体"/>
          <w:sz w:val="32"/>
          <w:szCs w:val="32"/>
        </w:rPr>
        <w:t>单位预算表</w:t>
      </w:r>
    </w:p>
    <w:p>
      <w:pPr>
        <w:spacing w:line="560" w:lineRule="exact"/>
        <w:ind w:left="800"/>
        <w:jc w:val="left"/>
        <w:rPr>
          <w:rFonts w:ascii="黑体" w:hAnsi="黑体" w:eastAsia="黑体"/>
          <w:sz w:val="32"/>
          <w:szCs w:val="32"/>
        </w:rPr>
      </w:pPr>
    </w:p>
    <w:p>
      <w:pPr>
        <w:spacing w:line="560" w:lineRule="exact"/>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480" w:firstLineChars="150"/>
        <w:rPr>
          <w:rFonts w:ascii="黑体" w:hAnsi="黑体" w:eastAsia="黑体"/>
          <w:sz w:val="32"/>
          <w:szCs w:val="32"/>
        </w:rPr>
      </w:pPr>
      <w:r>
        <w:rPr>
          <w:rFonts w:hint="eastAsia" w:ascii="黑体" w:hAnsi="黑体" w:eastAsia="黑体"/>
          <w:sz w:val="32"/>
          <w:szCs w:val="32"/>
        </w:rPr>
        <w:t>第三部分   海口市退役军人服务中心</w:t>
      </w:r>
      <w:r>
        <w:rPr>
          <w:rFonts w:hint="eastAsia" w:ascii="黑体" w:hAnsi="黑体" w:eastAsia="黑体"/>
          <w:sz w:val="32"/>
          <w:szCs w:val="32"/>
          <w:lang w:eastAsia="zh-CN"/>
        </w:rPr>
        <w:t>2024年</w:t>
      </w:r>
      <w:r>
        <w:rPr>
          <w:rFonts w:hint="eastAsia" w:ascii="黑体" w:hAnsi="黑体" w:eastAsia="黑体"/>
          <w:sz w:val="32"/>
          <w:szCs w:val="32"/>
        </w:rPr>
        <w:t>单位预算情况说明</w:t>
      </w:r>
    </w:p>
    <w:p>
      <w:pPr>
        <w:spacing w:line="560" w:lineRule="exact"/>
        <w:jc w:val="center"/>
        <w:rPr>
          <w:rFonts w:ascii="黑体" w:hAnsi="黑体" w:eastAsia="黑体"/>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一、关于海口市退役军人服务中心</w:t>
      </w:r>
      <w:r>
        <w:rPr>
          <w:rFonts w:hint="eastAsia" w:ascii="黑体" w:hAnsi="黑体" w:eastAsia="黑体"/>
          <w:sz w:val="32"/>
          <w:szCs w:val="32"/>
          <w:lang w:eastAsia="zh-CN"/>
        </w:rPr>
        <w:t>2024年</w:t>
      </w:r>
      <w:r>
        <w:rPr>
          <w:rFonts w:hint="eastAsia" w:ascii="黑体" w:hAnsi="黑体" w:eastAsia="黑体"/>
          <w:sz w:val="32"/>
          <w:szCs w:val="32"/>
        </w:rPr>
        <w:t>财政拨款收支预算情况的总体说明</w:t>
      </w:r>
    </w:p>
    <w:p>
      <w:pPr>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464.88</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464.88</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464.88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464.88</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386.25</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51.34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27.3</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二、关于海口市退役军人服务中心</w:t>
      </w:r>
      <w:r>
        <w:rPr>
          <w:rFonts w:hint="eastAsia" w:ascii="黑体" w:hAnsi="黑体" w:eastAsia="黑体"/>
          <w:sz w:val="32"/>
          <w:szCs w:val="32"/>
          <w:lang w:eastAsia="zh-CN"/>
        </w:rPr>
        <w:t>2024年</w:t>
      </w:r>
      <w:r>
        <w:rPr>
          <w:rFonts w:hint="eastAsia" w:ascii="黑体" w:hAnsi="黑体" w:eastAsia="黑体"/>
          <w:sz w:val="32"/>
          <w:szCs w:val="32"/>
        </w:rPr>
        <w:t>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一般公共预算当年拨款</w:t>
      </w:r>
      <w:r>
        <w:rPr>
          <w:rFonts w:hint="eastAsia" w:ascii="仿宋_GB2312" w:hAnsi="黑体" w:eastAsia="仿宋_GB2312"/>
          <w:sz w:val="32"/>
          <w:szCs w:val="32"/>
          <w:lang w:val="en-US" w:eastAsia="zh-CN"/>
        </w:rPr>
        <w:t>464.88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59.95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人员增加和人员工资福利待遇提高</w:t>
      </w:r>
      <w:r>
        <w:rPr>
          <w:rFonts w:hint="eastAsia" w:ascii="仿宋_GB2312" w:hAnsi="黑体" w:eastAsia="仿宋_GB2312"/>
          <w:sz w:val="32"/>
          <w:szCs w:val="32"/>
        </w:rPr>
        <w:t>，增加了</w:t>
      </w:r>
      <w:r>
        <w:rPr>
          <w:rFonts w:hint="eastAsia" w:ascii="仿宋_GB2312" w:hAnsi="黑体" w:eastAsia="仿宋_GB2312"/>
          <w:sz w:val="32"/>
          <w:szCs w:val="32"/>
          <w:lang w:eastAsia="zh-CN"/>
        </w:rPr>
        <w:t>人员类</w:t>
      </w:r>
      <w:r>
        <w:rPr>
          <w:rFonts w:hint="eastAsia" w:ascii="仿宋_GB2312" w:hAnsi="黑体" w:eastAsia="仿宋_GB2312"/>
          <w:sz w:val="32"/>
          <w:szCs w:val="32"/>
        </w:rPr>
        <w:t>相关费用。</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386.25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83.09</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51.34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11.04</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27.3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5.87</w:t>
      </w:r>
      <w:r>
        <w:rPr>
          <w:rFonts w:ascii="仿宋_GB2312" w:hAnsi="黑体" w:eastAsia="仿宋_GB2312"/>
          <w:sz w:val="32"/>
          <w:szCs w:val="32"/>
        </w:rPr>
        <w:t>%</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（类）行政事业单位养老（款），机关事业单位基本养老保险缴费（项）和机关事业单位职业年金缴费（项）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46.94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w:t>
      </w:r>
      <w:r>
        <w:rPr>
          <w:rFonts w:hint="eastAsia" w:ascii="仿宋_GB2312" w:hAnsi="黑体" w:eastAsia="仿宋_GB2312"/>
          <w:sz w:val="32"/>
          <w:szCs w:val="32"/>
        </w:rPr>
        <w:t>增加了</w:t>
      </w:r>
      <w:r>
        <w:rPr>
          <w:rFonts w:hint="eastAsia" w:ascii="仿宋_GB2312" w:hAnsi="黑体" w:eastAsia="仿宋_GB2312"/>
          <w:sz w:val="32"/>
          <w:szCs w:val="32"/>
          <w:lang w:eastAsia="zh-CN"/>
        </w:rPr>
        <w:t>社保支出</w:t>
      </w:r>
      <w:r>
        <w:rPr>
          <w:rFonts w:hint="eastAsia" w:ascii="仿宋_GB2312" w:hAnsi="黑体" w:eastAsia="仿宋_GB2312"/>
          <w:sz w:val="32"/>
          <w:szCs w:val="32"/>
        </w:rPr>
        <w:t>，基本支出增加。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（类）退役军人事务管理，</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w:t>
      </w:r>
      <w:bookmarkStart w:id="0" w:name="_GoBack"/>
      <w:bookmarkEnd w:id="0"/>
      <w:r>
        <w:rPr>
          <w:rFonts w:hint="eastAsia" w:ascii="仿宋_GB2312" w:hAnsi="黑体" w:eastAsia="仿宋_GB2312"/>
          <w:sz w:val="32"/>
          <w:szCs w:val="32"/>
        </w:rPr>
        <w:t>算数为</w:t>
      </w:r>
      <w:r>
        <w:rPr>
          <w:rFonts w:hint="eastAsia" w:ascii="仿宋_GB2312" w:hAnsi="黑体" w:eastAsia="仿宋_GB2312" w:cs="仿宋_GB2312"/>
          <w:sz w:val="32"/>
          <w:szCs w:val="32"/>
          <w:lang w:val="en-US" w:eastAsia="zh-CN"/>
        </w:rPr>
        <w:t>339.31</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32.6</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增加和</w:t>
      </w:r>
      <w:r>
        <w:rPr>
          <w:rFonts w:hint="eastAsia" w:ascii="仿宋_GB2312" w:hAnsi="黑体" w:eastAsia="仿宋_GB2312"/>
          <w:sz w:val="32"/>
          <w:szCs w:val="32"/>
        </w:rPr>
        <w:t>工资福利待遇提高，基本支出增加。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sz w:val="32"/>
          <w:szCs w:val="32"/>
        </w:rPr>
        <w:t>卫生健康</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51.34</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15.26</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增加和</w:t>
      </w:r>
      <w:r>
        <w:rPr>
          <w:rFonts w:hint="eastAsia" w:ascii="仿宋_GB2312" w:hAnsi="黑体" w:eastAsia="仿宋_GB2312"/>
          <w:sz w:val="32"/>
          <w:szCs w:val="32"/>
        </w:rPr>
        <w:t>工资福利待遇提高，基本支出增加。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住房保障</w:t>
      </w:r>
      <w:r>
        <w:rPr>
          <w:rFonts w:hint="eastAsia" w:ascii="仿宋_GB2312" w:hAnsi="黑体" w:eastAsia="仿宋_GB2312" w:cs="仿宋_GB2312"/>
          <w:sz w:val="32"/>
          <w:szCs w:val="32"/>
        </w:rPr>
        <w:t>（类）住房改革（款）住房公积金（项）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27.30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8.08</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增加和</w:t>
      </w:r>
      <w:r>
        <w:rPr>
          <w:rFonts w:hint="eastAsia" w:ascii="仿宋_GB2312" w:hAnsi="黑体" w:eastAsia="仿宋_GB2312"/>
          <w:sz w:val="32"/>
          <w:szCs w:val="32"/>
        </w:rPr>
        <w:t>工资福利待遇提高，基本支出增加。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三、关于海口市退役军人服务中心</w:t>
      </w:r>
      <w:r>
        <w:rPr>
          <w:rFonts w:hint="eastAsia" w:ascii="黑体" w:hAnsi="黑体" w:eastAsia="黑体"/>
          <w:sz w:val="32"/>
          <w:szCs w:val="32"/>
          <w:lang w:eastAsia="zh-CN"/>
        </w:rPr>
        <w:t>2024年</w:t>
      </w:r>
      <w:r>
        <w:rPr>
          <w:rFonts w:hint="eastAsia" w:ascii="黑体" w:hAnsi="黑体" w:eastAsia="黑体"/>
          <w:sz w:val="32"/>
          <w:szCs w:val="32"/>
        </w:rPr>
        <w:t>一般公共预算基本支出情况说明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412.13</w:t>
      </w:r>
      <w:r>
        <w:rPr>
          <w:rFonts w:hint="eastAsia" w:ascii="仿宋_GB2312" w:hAnsi="黑体" w:eastAsia="仿宋_GB2312"/>
          <w:sz w:val="32"/>
          <w:szCs w:val="32"/>
        </w:rPr>
        <w:t>万元，其中：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382.15</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邮电费、生活补助、医疗费补助、奖励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29.99</w:t>
      </w:r>
      <w:r>
        <w:rPr>
          <w:rFonts w:hint="eastAsia" w:ascii="仿宋_GB2312" w:hAnsi="黑体" w:eastAsia="仿宋_GB2312"/>
          <w:sz w:val="32"/>
          <w:szCs w:val="32"/>
        </w:rPr>
        <w:t>万元，主要包括：其他社会保障缴费、其他工资福利支出、办公费、印刷费、手续费、水费、电费、邮电费、物业管理费、差旅费、维修(护)费、培训费、工会经费、其他商品和服务支出、救济费、其他对个人和家庭的补助、办公设备购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海口市退役军人服务中心</w:t>
      </w:r>
      <w:r>
        <w:rPr>
          <w:rFonts w:hint="eastAsia" w:ascii="黑体" w:hAnsi="黑体" w:eastAsia="黑体"/>
          <w:sz w:val="32"/>
          <w:szCs w:val="32"/>
          <w:lang w:eastAsia="zh-CN"/>
        </w:rPr>
        <w:t>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2.98</w:t>
      </w:r>
      <w:r>
        <w:rPr>
          <w:rFonts w:hint="eastAsia" w:ascii="仿宋_GB2312" w:hAnsi="黑体" w:eastAsia="仿宋_GB2312"/>
          <w:sz w:val="32"/>
          <w:szCs w:val="32"/>
        </w:rPr>
        <w:t>万元，其中：</w:t>
      </w:r>
    </w:p>
    <w:p>
      <w:pPr>
        <w:spacing w:line="560" w:lineRule="exact"/>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2.98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spacing w:line="560" w:lineRule="exact"/>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海口市退役军人服务中心</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黑体" w:eastAsia="仿宋_GB2312"/>
          <w:sz w:val="32"/>
          <w:szCs w:val="32"/>
        </w:rPr>
      </w:pPr>
      <w:r>
        <w:rPr>
          <w:rFonts w:hint="eastAsia" w:ascii="Times New Roman" w:hAnsi="Times New Roman" w:eastAsia="仿宋_GB2312" w:cs="Times New Roman"/>
          <w:sz w:val="32"/>
          <w:shd w:val="clear" w:color="auto" w:fill="FFFFFF"/>
        </w:rPr>
        <w:t> </w:t>
      </w:r>
      <w:r>
        <w:rPr>
          <w:rFonts w:hint="eastAsia" w:ascii="仿宋_GB2312" w:hAnsi="黑体" w:eastAsia="仿宋_GB2312"/>
          <w:sz w:val="32"/>
          <w:szCs w:val="32"/>
        </w:rPr>
        <w:t>海口市退役军人服务中心</w:t>
      </w:r>
      <w:r>
        <w:rPr>
          <w:rFonts w:hint="eastAsia" w:ascii="Times New Roman" w:hAnsi="Times New Roman" w:eastAsia="仿宋_GB2312" w:cs="Times New Roman"/>
          <w:sz w:val="32"/>
          <w:shd w:val="clear" w:color="auto" w:fill="FFFFFF"/>
        </w:rPr>
        <w:t>当年无此项经费预算安排</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_GB2312"/>
          <w:sz w:val="32"/>
          <w:szCs w:val="32"/>
        </w:rPr>
      </w:pPr>
      <w:r>
        <w:rPr>
          <w:rFonts w:hint="eastAsia" w:ascii="Times New Roman" w:hAnsi="Times New Roman" w:eastAsia="仿宋_GB2312" w:cs="Times New Roman"/>
          <w:sz w:val="32"/>
          <w:shd w:val="clear" w:color="auto" w:fill="FFFFFF"/>
        </w:rPr>
        <w:t> </w:t>
      </w:r>
      <w:r>
        <w:rPr>
          <w:rFonts w:hint="eastAsia" w:ascii="仿宋_GB2312" w:hAnsi="黑体" w:eastAsia="仿宋_GB2312"/>
          <w:sz w:val="32"/>
          <w:szCs w:val="32"/>
        </w:rPr>
        <w:t>海口市退役军人服务中心</w:t>
      </w:r>
      <w:r>
        <w:rPr>
          <w:rFonts w:hint="eastAsia" w:ascii="Times New Roman" w:hAnsi="Times New Roman" w:eastAsia="仿宋_GB2312" w:cs="Times New Roman"/>
          <w:sz w:val="32"/>
          <w:shd w:val="clear" w:color="auto" w:fill="FFFFFF"/>
        </w:rPr>
        <w:t>当年无此项经费预算安排</w:t>
      </w:r>
      <w:r>
        <w:rPr>
          <w:rFonts w:hint="eastAsia" w:ascii="仿宋_GB2312" w:hAnsi="黑体" w:eastAsia="仿宋_GB2312"/>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海口市退役军人服务中心</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海口市退役军人服务中心所有收入和支出均纳入单位预算管理。收入包括：一般公共预算收入、其他收入</w:t>
      </w:r>
      <w:r>
        <w:rPr>
          <w:rFonts w:hint="eastAsia" w:ascii="仿宋_GB2312" w:hAnsi="黑体" w:eastAsia="仿宋_GB2312"/>
          <w:sz w:val="32"/>
          <w:szCs w:val="32"/>
        </w:rPr>
        <w:t>；支出包括：社会保障和就业支出、卫生健康支出、住房保障支出。预算公开的仅包含基本支出和综合事务项目支出，其他项目支出涉密未公开。海口市退役军人服务中心公开</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464.88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412.14</w:t>
      </w:r>
      <w:r>
        <w:rPr>
          <w:rFonts w:hint="eastAsia" w:ascii="仿宋_GB2312" w:hAnsi="黑体" w:eastAsia="仿宋_GB2312"/>
          <w:sz w:val="32"/>
          <w:szCs w:val="32"/>
        </w:rPr>
        <w:t>万元，综合事务项目支出</w:t>
      </w:r>
      <w:r>
        <w:rPr>
          <w:rFonts w:hint="eastAsia" w:ascii="仿宋_GB2312" w:hAnsi="黑体" w:eastAsia="仿宋_GB2312"/>
          <w:sz w:val="32"/>
          <w:szCs w:val="32"/>
          <w:lang w:val="en-US" w:eastAsia="zh-CN"/>
        </w:rPr>
        <w:t>52.75</w:t>
      </w:r>
      <w:r>
        <w:rPr>
          <w:rFonts w:hint="eastAsia" w:ascii="仿宋_GB2312" w:hAnsi="黑体"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海口市退役军人服务中心</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收入预算情况说明</w:t>
      </w:r>
    </w:p>
    <w:p>
      <w:pPr>
        <w:tabs>
          <w:tab w:val="left" w:pos="5880"/>
        </w:tabs>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464.88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464.88</w:t>
      </w:r>
      <w:r>
        <w:rPr>
          <w:rFonts w:hint="eastAsia" w:ascii="仿宋_GB2312" w:hAnsi="黑体" w:eastAsia="仿宋_GB2312"/>
          <w:sz w:val="32"/>
          <w:szCs w:val="32"/>
        </w:rPr>
        <w:t>万元，占</w:t>
      </w:r>
      <w:r>
        <w:rPr>
          <w:rFonts w:hint="eastAsia" w:ascii="仿宋_GB2312" w:hAnsi="黑体" w:eastAsia="仿宋_GB2312" w:cs="仿宋_GB2312"/>
          <w:sz w:val="32"/>
          <w:szCs w:val="32"/>
        </w:rPr>
        <w:t>100.00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59.95</w:t>
      </w:r>
      <w:r>
        <w:rPr>
          <w:rFonts w:hint="eastAsia" w:ascii="仿宋_GB2312" w:hAnsi="黑体" w:eastAsia="仿宋_GB2312"/>
          <w:sz w:val="32"/>
          <w:szCs w:val="32"/>
        </w:rPr>
        <w:t>万元，主要是一般公共预算拨款收入。</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海口市退役军人服务中心</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海口市退役军人服务中心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464.88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412.14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88.66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52.75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11.34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59.95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人员增加和</w:t>
      </w:r>
      <w:r>
        <w:rPr>
          <w:rFonts w:hint="eastAsia" w:ascii="仿宋_GB2312" w:hAnsi="黑体" w:eastAsia="仿宋_GB2312"/>
          <w:sz w:val="32"/>
          <w:szCs w:val="32"/>
        </w:rPr>
        <w:t>人员工</w:t>
      </w:r>
      <w:r>
        <w:rPr>
          <w:rFonts w:hint="eastAsia" w:ascii="仿宋_GB2312" w:hAnsi="黑体" w:eastAsia="仿宋_GB2312"/>
          <w:sz w:val="32"/>
          <w:szCs w:val="32"/>
          <w:lang w:eastAsia="zh-CN"/>
        </w:rPr>
        <w:t>资</w:t>
      </w:r>
      <w:r>
        <w:rPr>
          <w:rFonts w:hint="eastAsia" w:ascii="仿宋_GB2312" w:hAnsi="黑体" w:eastAsia="仿宋_GB2312"/>
          <w:sz w:val="32"/>
          <w:szCs w:val="32"/>
        </w:rPr>
        <w:t>福利待遇提高，基本支出增加。</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海口市退役军人服务中心（事业单位）的机关运行经费预算0.00</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海口市退役军人服务中心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10.4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截至2022</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海口市退役军人服务中心共有车辆1辆，其中，领导干部用车0辆，机要通信应急用车1辆、一般执法执勤用车0辆、特种专业技术用车0辆、其他用车0辆。单位价值100万元以上设备0台（套）。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海口市退役军人服务中心基本支出和综合事务个项目实行绩效目标管理，涉及一般公共预算</w:t>
      </w:r>
      <w:r>
        <w:rPr>
          <w:rFonts w:hint="eastAsia" w:ascii="仿宋_GB2312" w:hAnsi="黑体" w:eastAsia="仿宋_GB2312" w:cs="仿宋_GB2312"/>
          <w:sz w:val="32"/>
          <w:szCs w:val="32"/>
          <w:lang w:val="en-US" w:eastAsia="zh-CN"/>
        </w:rPr>
        <w:t>464.88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spacing w:line="560" w:lineRule="exact"/>
        <w:jc w:val="left"/>
        <w:rPr>
          <w:rFonts w:ascii="仿宋_GB2312" w:hAnsi="宋体" w:eastAsia="仿宋_GB2312" w:cs="宋体"/>
          <w:kern w:val="0"/>
          <w:sz w:val="32"/>
          <w:szCs w:val="30"/>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eastAsia="仿宋_GB2312" w:cs="宋体"/>
          <w:bCs/>
          <w:kern w:val="0"/>
          <w:sz w:val="32"/>
          <w:szCs w:val="32"/>
          <w:lang w:val="zh-CN"/>
        </w:rPr>
      </w:pP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十、项目支出：指各单位、各单位为完成其特定的工作任务和事业发展目标所发生的支出。</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640" w:firstLineChars="200"/>
        <w:jc w:val="left"/>
        <w:rPr>
          <w:rFonts w:ascii="仿宋_GB2312" w:hAnsi="宋体" w:eastAsia="仿宋_GB2312" w:cs="宋体"/>
          <w:kern w:val="0"/>
          <w:sz w:val="32"/>
          <w:szCs w:val="30"/>
        </w:rPr>
      </w:pPr>
    </w:p>
    <w:p>
      <w:pPr>
        <w:spacing w:line="560" w:lineRule="exact"/>
        <w:ind w:firstLine="640" w:firstLineChars="200"/>
        <w:jc w:val="left"/>
        <w:rPr>
          <w:rFonts w:ascii="仿宋_GB2312" w:hAnsi="宋体" w:eastAsia="仿宋_GB2312" w:cs="宋体"/>
          <w:kern w:val="0"/>
          <w:sz w:val="32"/>
          <w:szCs w:val="30"/>
        </w:rPr>
      </w:pPr>
    </w:p>
    <w:p>
      <w:pPr>
        <w:spacing w:line="560" w:lineRule="exact"/>
        <w:ind w:firstLine="640" w:firstLineChars="200"/>
        <w:jc w:val="left"/>
        <w:rPr>
          <w:rFonts w:ascii="仿宋_GB2312" w:hAnsi="宋体" w:eastAsia="仿宋_GB2312" w:cs="宋体"/>
          <w:kern w:val="0"/>
          <w:sz w:val="32"/>
          <w:szCs w:val="30"/>
        </w:rPr>
      </w:pPr>
    </w:p>
    <w:p>
      <w:pPr>
        <w:spacing w:line="560" w:lineRule="exact"/>
        <w:ind w:firstLine="3840" w:firstLineChars="1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海口市退役军人服务中心</w:t>
      </w:r>
    </w:p>
    <w:p>
      <w:pPr>
        <w:spacing w:line="560" w:lineRule="exact"/>
        <w:ind w:firstLine="4480" w:firstLineChars="1400"/>
        <w:jc w:val="left"/>
        <w:rPr>
          <w:rFonts w:ascii="仿宋_GB2312" w:hAnsi="宋体" w:eastAsia="仿宋_GB2312" w:cs="宋体"/>
          <w:kern w:val="0"/>
          <w:sz w:val="32"/>
          <w:szCs w:val="30"/>
        </w:rPr>
      </w:pPr>
      <w:r>
        <w:rPr>
          <w:rFonts w:hint="eastAsia" w:ascii="仿宋_GB2312" w:hAnsi="宋体" w:eastAsia="仿宋_GB2312" w:cs="宋体"/>
          <w:kern w:val="0"/>
          <w:sz w:val="32"/>
          <w:szCs w:val="30"/>
          <w:lang w:eastAsia="zh-CN"/>
        </w:rPr>
        <w:t>2024年</w:t>
      </w:r>
      <w:r>
        <w:rPr>
          <w:rFonts w:hint="eastAsia" w:ascii="仿宋_GB2312" w:hAnsi="宋体" w:eastAsia="仿宋_GB2312" w:cs="宋体"/>
          <w:kern w:val="0"/>
          <w:sz w:val="32"/>
          <w:szCs w:val="30"/>
          <w:lang w:val="en-US" w:eastAsia="zh-CN"/>
        </w:rPr>
        <w:t>2</w:t>
      </w:r>
      <w:r>
        <w:rPr>
          <w:rFonts w:hint="eastAsia" w:ascii="仿宋_GB2312" w:hAnsi="宋体" w:eastAsia="仿宋_GB2312" w:cs="宋体"/>
          <w:kern w:val="0"/>
          <w:sz w:val="32"/>
          <w:szCs w:val="30"/>
        </w:rPr>
        <w:t>月5日</w:t>
      </w:r>
    </w:p>
    <w:sectPr>
      <w:footerReference r:id="rId4" w:type="default"/>
      <w:footerReference r:id="rId5" w:type="even"/>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仿宋_GB2312"/>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04482"/>
    </w:sdtPr>
    <w:sdtContent>
      <w:p>
        <w:pPr>
          <w:pStyle w:val="3"/>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04493"/>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8 -</w:t>
        </w:r>
        <w:r>
          <w:rPr>
            <w:rFonts w:ascii="Times New Roman" w:hAnsi="Times New Roman" w:cs="Times New Roman"/>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0NDIxNGYwMWU3Y2NiYzA5YWNiNTBhYzY5ZTA1NWMifQ=="/>
  </w:docVars>
  <w:rsids>
    <w:rsidRoot w:val="00ED0193"/>
    <w:rsid w:val="000112EF"/>
    <w:rsid w:val="00011C31"/>
    <w:rsid w:val="000216CC"/>
    <w:rsid w:val="00027703"/>
    <w:rsid w:val="000366EC"/>
    <w:rsid w:val="00050C5E"/>
    <w:rsid w:val="00064972"/>
    <w:rsid w:val="00070C24"/>
    <w:rsid w:val="00076C5A"/>
    <w:rsid w:val="00083320"/>
    <w:rsid w:val="000A62D5"/>
    <w:rsid w:val="000A750C"/>
    <w:rsid w:val="000C7375"/>
    <w:rsid w:val="000F4742"/>
    <w:rsid w:val="001275CE"/>
    <w:rsid w:val="00136564"/>
    <w:rsid w:val="00156FD0"/>
    <w:rsid w:val="0016073B"/>
    <w:rsid w:val="00160783"/>
    <w:rsid w:val="00171303"/>
    <w:rsid w:val="001751DE"/>
    <w:rsid w:val="00175FC9"/>
    <w:rsid w:val="00196F02"/>
    <w:rsid w:val="001A3CF3"/>
    <w:rsid w:val="001B5A2F"/>
    <w:rsid w:val="001D6B2A"/>
    <w:rsid w:val="001E577A"/>
    <w:rsid w:val="001F124B"/>
    <w:rsid w:val="00210C1C"/>
    <w:rsid w:val="002307C0"/>
    <w:rsid w:val="002378B8"/>
    <w:rsid w:val="00247524"/>
    <w:rsid w:val="002926A2"/>
    <w:rsid w:val="002D2E19"/>
    <w:rsid w:val="002D4B9D"/>
    <w:rsid w:val="002D6314"/>
    <w:rsid w:val="00341064"/>
    <w:rsid w:val="00364B7F"/>
    <w:rsid w:val="00383719"/>
    <w:rsid w:val="003B3EFA"/>
    <w:rsid w:val="003F29CD"/>
    <w:rsid w:val="00416E2B"/>
    <w:rsid w:val="004357BF"/>
    <w:rsid w:val="00436B5D"/>
    <w:rsid w:val="004736F3"/>
    <w:rsid w:val="00492805"/>
    <w:rsid w:val="004F0A64"/>
    <w:rsid w:val="00510948"/>
    <w:rsid w:val="00510BB1"/>
    <w:rsid w:val="00545C89"/>
    <w:rsid w:val="00557B59"/>
    <w:rsid w:val="005720CD"/>
    <w:rsid w:val="00576124"/>
    <w:rsid w:val="005F0B34"/>
    <w:rsid w:val="006103B0"/>
    <w:rsid w:val="006166EA"/>
    <w:rsid w:val="006557B7"/>
    <w:rsid w:val="00674ECA"/>
    <w:rsid w:val="006842BC"/>
    <w:rsid w:val="0068602B"/>
    <w:rsid w:val="00690C97"/>
    <w:rsid w:val="006958C3"/>
    <w:rsid w:val="006C72DB"/>
    <w:rsid w:val="006D7087"/>
    <w:rsid w:val="006F528A"/>
    <w:rsid w:val="00732F91"/>
    <w:rsid w:val="00733A09"/>
    <w:rsid w:val="0076023F"/>
    <w:rsid w:val="007A1BBB"/>
    <w:rsid w:val="007D16DB"/>
    <w:rsid w:val="007E1C49"/>
    <w:rsid w:val="007E41E3"/>
    <w:rsid w:val="00841648"/>
    <w:rsid w:val="008F318F"/>
    <w:rsid w:val="009157D6"/>
    <w:rsid w:val="009166DC"/>
    <w:rsid w:val="0093593B"/>
    <w:rsid w:val="00940987"/>
    <w:rsid w:val="009467FF"/>
    <w:rsid w:val="00960F13"/>
    <w:rsid w:val="00977CC9"/>
    <w:rsid w:val="00982B1E"/>
    <w:rsid w:val="009856F6"/>
    <w:rsid w:val="009A1958"/>
    <w:rsid w:val="009B0D9A"/>
    <w:rsid w:val="009D620C"/>
    <w:rsid w:val="00A04F7B"/>
    <w:rsid w:val="00A10A50"/>
    <w:rsid w:val="00A304F9"/>
    <w:rsid w:val="00A57C6D"/>
    <w:rsid w:val="00A947B3"/>
    <w:rsid w:val="00B45E63"/>
    <w:rsid w:val="00BA0A94"/>
    <w:rsid w:val="00BA46CA"/>
    <w:rsid w:val="00BA4BA9"/>
    <w:rsid w:val="00BA70FD"/>
    <w:rsid w:val="00BB2D61"/>
    <w:rsid w:val="00C15BDF"/>
    <w:rsid w:val="00C23402"/>
    <w:rsid w:val="00C24F9D"/>
    <w:rsid w:val="00C33975"/>
    <w:rsid w:val="00C62F20"/>
    <w:rsid w:val="00C91C06"/>
    <w:rsid w:val="00CB5C43"/>
    <w:rsid w:val="00CF1DFA"/>
    <w:rsid w:val="00CF264E"/>
    <w:rsid w:val="00D00811"/>
    <w:rsid w:val="00D20561"/>
    <w:rsid w:val="00D258C9"/>
    <w:rsid w:val="00D64B4B"/>
    <w:rsid w:val="00DC368C"/>
    <w:rsid w:val="00E20932"/>
    <w:rsid w:val="00E97E10"/>
    <w:rsid w:val="00EB6FA3"/>
    <w:rsid w:val="00EC0C7B"/>
    <w:rsid w:val="00ED0193"/>
    <w:rsid w:val="00EF00DA"/>
    <w:rsid w:val="00EF61C8"/>
    <w:rsid w:val="00F54922"/>
    <w:rsid w:val="00FA446F"/>
    <w:rsid w:val="00FA64DA"/>
    <w:rsid w:val="00FD6007"/>
    <w:rsid w:val="04464018"/>
    <w:rsid w:val="13F53126"/>
    <w:rsid w:val="170C32C2"/>
    <w:rsid w:val="19330914"/>
    <w:rsid w:val="1AB66DD8"/>
    <w:rsid w:val="24384411"/>
    <w:rsid w:val="26B576A0"/>
    <w:rsid w:val="279315CE"/>
    <w:rsid w:val="360A7828"/>
    <w:rsid w:val="43AB5F4C"/>
    <w:rsid w:val="4CD303E3"/>
    <w:rsid w:val="70B21362"/>
    <w:rsid w:val="7DEBCA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218A4-32E4-4856-BCC9-528B59CE9002}">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10</Pages>
  <Words>576</Words>
  <Characters>3287</Characters>
  <Lines>27</Lines>
  <Paragraphs>7</Paragraphs>
  <TotalTime>82</TotalTime>
  <ScaleCrop>false</ScaleCrop>
  <LinksUpToDate>false</LinksUpToDate>
  <CharactersWithSpaces>3856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2022-03-20T04:10:00Z</dcterms:created>
  <dc:creator>null,null,总收发</dc:creator>
  <cp:lastModifiedBy>ASUS</cp:lastModifiedBy>
  <dcterms:modified xsi:type="dcterms:W3CDTF">2024-02-05T07:18:21Z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61E26E0A15774AF8863C0565F5273D5E</vt:lpwstr>
  </property>
</Properties>
</file>