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b/>
          <w:bCs/>
          <w:sz w:val="52"/>
          <w:szCs w:val="52"/>
          <w:lang w:eastAsia="zh-CN"/>
        </w:rPr>
      </w:pPr>
      <w:r>
        <w:rPr>
          <w:rFonts w:hint="eastAsia"/>
          <w:b/>
          <w:bCs/>
          <w:sz w:val="52"/>
          <w:szCs w:val="52"/>
          <w:lang w:eastAsia="zh-CN"/>
        </w:rPr>
        <w:t>海口市退役军人事务局</w:t>
      </w:r>
    </w:p>
    <w:p>
      <w:pPr>
        <w:jc w:val="center"/>
        <w:rPr>
          <w:rFonts w:hint="eastAsia" w:eastAsiaTheme="minorEastAsia"/>
          <w:sz w:val="84"/>
          <w:szCs w:val="84"/>
          <w:lang w:eastAsia="zh-CN"/>
        </w:rPr>
      </w:pPr>
      <w:r>
        <w:rPr>
          <w:rFonts w:hint="eastAsia"/>
          <w:b/>
          <w:bCs/>
          <w:sz w:val="52"/>
          <w:szCs w:val="52"/>
          <w:lang w:val="en-US" w:eastAsia="zh-CN"/>
        </w:rPr>
        <w:t>2024</w:t>
      </w:r>
      <w:r>
        <w:rPr>
          <w:rFonts w:hint="eastAsia"/>
          <w:b/>
          <w:bCs/>
          <w:sz w:val="52"/>
          <w:szCs w:val="52"/>
        </w:rPr>
        <w:t>年</w:t>
      </w:r>
      <w:r>
        <w:rPr>
          <w:rFonts w:hint="eastAsia"/>
          <w:b/>
          <w:bCs/>
          <w:sz w:val="52"/>
          <w:szCs w:val="52"/>
          <w:lang w:eastAsia="zh-CN"/>
        </w:rPr>
        <w:t>（本级）</w:t>
      </w:r>
      <w:r>
        <w:rPr>
          <w:rFonts w:hint="eastAsia"/>
          <w:b/>
          <w:bCs/>
          <w:sz w:val="52"/>
          <w:szCs w:val="52"/>
        </w:rPr>
        <w:t>预算</w:t>
      </w:r>
      <w:r>
        <w:rPr>
          <w:rFonts w:hint="eastAsia"/>
          <w:b/>
          <w:bCs/>
          <w:sz w:val="52"/>
          <w:szCs w:val="52"/>
          <w:lang w:eastAsia="zh-CN"/>
        </w:rPr>
        <w:t>说明</w:t>
      </w: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仿宋_GB2312" w:hAnsi="黑体" w:eastAsia="仿宋_GB2312" w:cs="仿宋_GB2312"/>
          <w:sz w:val="32"/>
          <w:szCs w:val="32"/>
          <w:lang w:val="en-US" w:eastAsia="zh-CN"/>
        </w:rPr>
        <w:t xml:space="preserve">  </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名词解释</w:t>
      </w:r>
    </w:p>
    <w:p>
      <w:pPr>
        <w:pStyle w:val="6"/>
        <w:ind w:left="0" w:leftChars="0" w:firstLine="0" w:firstLineChars="0"/>
        <w:jc w:val="left"/>
        <w:rPr>
          <w:rFonts w:ascii="黑体" w:hAnsi="黑体" w:eastAsia="黑体"/>
          <w:sz w:val="32"/>
          <w:szCs w:val="32"/>
        </w:rPr>
      </w:pPr>
    </w:p>
    <w:p>
      <w:pPr>
        <w:pStyle w:val="6"/>
        <w:numPr>
          <w:ilvl w:val="0"/>
          <w:numId w:val="0"/>
        </w:numPr>
        <w:ind w:leftChars="0" w:firstLine="640" w:firstLineChars="200"/>
        <w:jc w:val="both"/>
        <w:rPr>
          <w:rFonts w:ascii="仿宋_GB2312" w:hAnsi="仿宋_GB2312" w:eastAsia="仿宋_GB2312" w:cs="仿宋_GB2312"/>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）概况</w:t>
      </w: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6"/>
        <w:numPr>
          <w:ilvl w:val="0"/>
          <w:numId w:val="0"/>
        </w:numPr>
        <w:ind w:firstLine="640" w:firstLineChars="20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“三定”方案（密件）不便公开，主要职能是服务退役军人。</w:t>
      </w:r>
    </w:p>
    <w:p>
      <w:pPr>
        <w:pStyle w:val="6"/>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both"/>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hint="eastAsia" w:ascii="黑体" w:hAnsi="黑体" w:eastAsia="黑体"/>
          <w:sz w:val="32"/>
          <w:szCs w:val="32"/>
        </w:rPr>
        <w:t>年预算表</w:t>
      </w:r>
    </w:p>
    <w:p>
      <w:pPr>
        <w:ind w:left="800"/>
        <w:jc w:val="center"/>
        <w:rPr>
          <w:rFonts w:ascii="黑体" w:hAnsi="黑体" w:eastAsia="黑体"/>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本级</w:t>
      </w:r>
      <w:r>
        <w:rPr>
          <w:rFonts w:hint="eastAsia" w:ascii="仿宋_GB2312" w:hAnsi="黑体" w:eastAsia="仿宋_GB2312"/>
          <w:b/>
          <w:sz w:val="32"/>
          <w:szCs w:val="32"/>
        </w:rPr>
        <w:t>预算公开表）</w:t>
      </w:r>
    </w:p>
    <w:p>
      <w:pPr>
        <w:ind w:firstLine="640" w:firstLineChars="200"/>
        <w:jc w:val="left"/>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hint="eastAsia" w:ascii="黑体" w:hAnsi="黑体" w:eastAsia="黑体"/>
          <w:sz w:val="32"/>
          <w:szCs w:val="32"/>
        </w:rPr>
        <w:t>年预算情况说明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w:t>
      </w:r>
      <w:r>
        <w:rPr>
          <w:rFonts w:hint="eastAsia" w:ascii="仿宋_GB2312" w:hAnsi="黑体" w:eastAsia="仿宋_GB2312"/>
          <w:sz w:val="32"/>
          <w:szCs w:val="32"/>
          <w:lang w:eastAsia="zh-CN"/>
        </w:rPr>
        <w:t>其他收入</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上年结转</w:t>
      </w:r>
      <w:r>
        <w:rPr>
          <w:rFonts w:hint="eastAsia" w:ascii="仿宋_GB2312" w:hAnsi="黑体" w:eastAsia="仿宋_GB2312"/>
          <w:sz w:val="32"/>
          <w:szCs w:val="32"/>
          <w:lang w:eastAsia="zh-CN"/>
        </w:rPr>
        <w:t>结余</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万元，包括</w:t>
      </w:r>
      <w:r>
        <w:rPr>
          <w:rFonts w:hint="eastAsia" w:ascii="仿宋_GB2312" w:hAnsi="黑体" w:eastAsia="仿宋_GB2312"/>
          <w:sz w:val="32"/>
          <w:szCs w:val="32"/>
          <w:lang w:val="en-US" w:eastAsia="zh-CN"/>
        </w:rPr>
        <w:t>社会保障和就业支出669.25万元、卫生健康支出63.08万元、住房保障支出55.31万元、年终结转结余0万元、</w:t>
      </w:r>
      <w:r>
        <w:rPr>
          <w:rFonts w:hint="eastAsia" w:ascii="仿宋_GB2312" w:hAnsi="黑体" w:eastAsia="仿宋_GB2312"/>
          <w:sz w:val="32"/>
          <w:szCs w:val="32"/>
        </w:rPr>
        <w:t>一般公共服务支出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万元、政府性基金收入0</w:t>
      </w:r>
      <w:r>
        <w:rPr>
          <w:rFonts w:hint="eastAsia" w:ascii="仿宋_GB2312" w:hAnsi="黑体" w:eastAsia="仿宋_GB2312"/>
          <w:sz w:val="32"/>
          <w:szCs w:val="32"/>
          <w:lang w:eastAsia="zh-CN"/>
        </w:rPr>
        <w:t>万</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事业收入0</w:t>
      </w:r>
      <w:r>
        <w:rPr>
          <w:rFonts w:hint="eastAsia" w:ascii="仿宋_GB2312" w:hAnsi="黑体" w:eastAsia="仿宋_GB2312"/>
          <w:sz w:val="32"/>
          <w:szCs w:val="32"/>
          <w:lang w:eastAsia="zh-CN"/>
        </w:rPr>
        <w:t>万</w:t>
      </w:r>
      <w:r>
        <w:rPr>
          <w:rFonts w:hint="eastAsia"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单位自有资金0</w:t>
      </w:r>
      <w:r>
        <w:rPr>
          <w:rFonts w:hint="eastAsia" w:ascii="仿宋_GB2312" w:hAnsi="黑体" w:eastAsia="仿宋_GB2312"/>
          <w:sz w:val="32"/>
          <w:szCs w:val="32"/>
          <w:lang w:eastAsia="zh-CN"/>
        </w:rPr>
        <w:t>万</w:t>
      </w:r>
      <w:r>
        <w:rPr>
          <w:rFonts w:hint="eastAsia" w:ascii="仿宋_GB2312" w:hAnsi="黑体" w:eastAsia="仿宋_GB2312"/>
          <w:sz w:val="32"/>
          <w:szCs w:val="32"/>
        </w:rPr>
        <w:t>元。结转下年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5.36</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：定期增资。</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一般公共服务（类）人大事务（款）一般行政管理事务（项）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无此项预算。</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工资福利支出63</w:t>
      </w:r>
      <w:r>
        <w:rPr>
          <w:rFonts w:hint="eastAsia" w:ascii="仿宋_GB2312" w:hAnsi="黑体" w:eastAsia="仿宋_GB2312"/>
          <w:sz w:val="32"/>
          <w:szCs w:val="32"/>
          <w:lang w:val="en-US" w:eastAsia="zh-CN"/>
        </w:rPr>
        <w:t>9</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75</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基本工资</w:t>
      </w:r>
      <w:r>
        <w:rPr>
          <w:rFonts w:hint="eastAsia" w:ascii="仿宋_GB2312" w:hAnsi="黑体" w:eastAsia="仿宋_GB2312"/>
          <w:sz w:val="32"/>
          <w:szCs w:val="32"/>
        </w:rPr>
        <w:t>、</w:t>
      </w:r>
      <w:r>
        <w:rPr>
          <w:rFonts w:hint="eastAsia" w:ascii="仿宋_GB2312" w:hAnsi="黑体" w:eastAsia="仿宋_GB2312"/>
          <w:sz w:val="32"/>
          <w:szCs w:val="32"/>
          <w:lang w:eastAsia="zh-CN"/>
        </w:rPr>
        <w:t>基本养老、住房公积金等</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商品和服务支出82.66</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办公费、差旅费、培训费、公车运行维护费、其他商品和服务支出等；</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对个人和家庭的补助</w:t>
      </w:r>
      <w:r>
        <w:rPr>
          <w:rFonts w:hint="eastAsia" w:ascii="仿宋_GB2312" w:hAnsi="黑体" w:eastAsia="仿宋_GB2312"/>
          <w:sz w:val="32"/>
          <w:szCs w:val="32"/>
          <w:lang w:val="en-US" w:eastAsia="zh-CN"/>
        </w:rPr>
        <w:t>9.23万元，主要包括</w:t>
      </w:r>
      <w:r>
        <w:rPr>
          <w:rFonts w:hint="eastAsia" w:ascii="仿宋_GB2312" w:hAnsi="黑体" w:eastAsia="仿宋_GB2312"/>
          <w:sz w:val="32"/>
          <w:szCs w:val="32"/>
          <w:lang w:eastAsia="zh-CN"/>
        </w:rPr>
        <w:t>：救济费、医疗补助费等；</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对</w:t>
      </w:r>
      <w:r>
        <w:rPr>
          <w:rFonts w:hint="eastAsia" w:ascii="仿宋_GB2312" w:hAnsi="黑体" w:eastAsia="仿宋_GB2312"/>
          <w:sz w:val="32"/>
          <w:szCs w:val="32"/>
          <w:lang w:val="en-US" w:eastAsia="zh-CN"/>
        </w:rPr>
        <w:t>资本性支出3.00万元，主要包括</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办公设备购置等；</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4.33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无此项经费</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：2.</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3.33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3.33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减少30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lang w:eastAsia="zh-CN"/>
        </w:rPr>
        <w:t>减少</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eastAsia="zh-CN"/>
        </w:rPr>
        <w:t>领取密件等原因公车使用率减少</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1.0</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与上年持平</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公务接待</w:t>
      </w:r>
      <w:r>
        <w:rPr>
          <w:rFonts w:hint="eastAsia" w:ascii="仿宋_GB2312" w:hAnsi="仿宋_GB2312" w:eastAsia="仿宋_GB2312" w:cs="仿宋_GB2312"/>
          <w:sz w:val="32"/>
          <w:shd w:val="clear" w:color="auto" w:fill="FFFFFF"/>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hint="eastAsia" w:ascii="仿宋_GB2312" w:hAnsi="仿宋_GB2312" w:eastAsia="仿宋_GB2312" w:cs="仿宋_GB2312"/>
          <w:sz w:val="32"/>
          <w:shd w:val="clear" w:color="auto" w:fill="FFFFFF"/>
        </w:rPr>
        <w:t>因公出国（境）经费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，与上年预算持平/较上年预算下降</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shd w:val="clear" w:color="auto" w:fill="FFFFFF"/>
          <w:lang w:eastAsia="zh-CN"/>
        </w:rPr>
        <w:t>，</w:t>
      </w:r>
      <w:r>
        <w:rPr>
          <w:rFonts w:hint="eastAsia" w:ascii="仿宋_GB2312" w:hAnsi="仿宋_GB2312" w:eastAsia="仿宋_GB2312" w:cs="仿宋_GB2312"/>
          <w:sz w:val="32"/>
          <w:shd w:val="clear" w:color="auto" w:fill="FFFFFF"/>
        </w:rPr>
        <w:t>较上年预算增长</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rPr>
        <w:t>下降/增长的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val="en-US" w:eastAsia="zh-CN"/>
        </w:rPr>
        <w:t>无此项预算</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（如外事部门等）安排的</w:t>
      </w:r>
      <w:r>
        <w:rPr>
          <w:rFonts w:hint="eastAsia" w:ascii="仿宋_GB2312" w:hAnsi="仿宋_GB2312" w:eastAsia="仿宋_GB2312" w:cs="仿宋_GB2312"/>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2</w:t>
      </w:r>
      <w:r>
        <w:rPr>
          <w:rFonts w:hint="eastAsia" w:ascii="Times New Roman" w:hAnsi="Times New Roman" w:eastAsia="仿宋_GB2312" w:cs="Times New Roman"/>
          <w:sz w:val="32"/>
          <w:shd w:val="clear" w:color="auto" w:fill="FFFFFF"/>
          <w:lang w:val="en-US" w:eastAsia="zh-CN"/>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val="en-US" w:eastAsia="zh-CN"/>
        </w:rPr>
        <w:t>无此项预算；</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仿宋_GB2312" w:hAnsi="黑体" w:eastAsia="仿宋_GB2312"/>
          <w:sz w:val="32"/>
          <w:szCs w:val="32"/>
          <w:lang w:val="en-US" w:eastAsia="zh-CN"/>
        </w:rPr>
        <w:t>无此项预算。</w:t>
      </w:r>
      <w:r>
        <w:rPr>
          <w:rFonts w:hint="eastAsia" w:ascii="Times New Roman" w:hAnsi="Times New Roman" w:eastAsia="仿宋_GB2312" w:cs="Times New Roman"/>
          <w:sz w:val="32"/>
          <w:shd w:val="clear" w:color="auto" w:fill="FFFFFF"/>
        </w:rPr>
        <w:t>公务接待</w:t>
      </w:r>
      <w:r>
        <w:rPr>
          <w:rFonts w:hint="eastAsia" w:ascii="仿宋_GB2312" w:hAnsi="黑体" w:eastAsia="仿宋_GB2312"/>
          <w:sz w:val="32"/>
          <w:szCs w:val="32"/>
          <w:lang w:val="en-US" w:eastAsia="zh-CN"/>
        </w:rPr>
        <w:t>0</w:t>
      </w:r>
      <w:r>
        <w:rPr>
          <w:rFonts w:hint="eastAsia" w:ascii="仿宋_GB2312" w:hAnsi="黑体" w:eastAsia="仿宋_GB2312"/>
          <w:sz w:val="32"/>
          <w:szCs w:val="32"/>
        </w:rPr>
        <w:t>批，</w:t>
      </w:r>
      <w:r>
        <w:rPr>
          <w:rFonts w:hint="eastAsia" w:ascii="仿宋_GB2312" w:hAnsi="黑体" w:eastAsia="仿宋_GB2312"/>
          <w:sz w:val="32"/>
          <w:szCs w:val="32"/>
          <w:lang w:val="en-US" w:eastAsia="zh-CN"/>
        </w:rPr>
        <w:t>0</w:t>
      </w:r>
      <w:r>
        <w:rPr>
          <w:rFonts w:hint="eastAsia" w:ascii="仿宋_GB2312" w:hAnsi="黑体" w:eastAsia="仿宋_GB2312"/>
          <w:sz w:val="32"/>
          <w:szCs w:val="32"/>
        </w:rPr>
        <w:t>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原因包括：单位</w:t>
      </w:r>
      <w:r>
        <w:rPr>
          <w:rFonts w:hint="eastAsia" w:ascii="仿宋_GB2312" w:hAnsi="黑体" w:eastAsia="仿宋_GB2312"/>
          <w:sz w:val="32"/>
          <w:szCs w:val="32"/>
          <w:lang w:val="en-US" w:eastAsia="zh-CN"/>
        </w:rPr>
        <w:t>无此项预算。</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lang w:val="en-US"/>
        </w:rPr>
      </w:pPr>
      <w:r>
        <w:rPr>
          <w:rFonts w:hint="eastAsia" w:ascii="仿宋_GB2312" w:hAnsi="黑体" w:eastAsia="仿宋_GB2312" w:cs="仿宋_GB2312"/>
          <w:sz w:val="32"/>
          <w:szCs w:val="32"/>
        </w:rPr>
        <w:t>1.科学技术支出（类）核电站乏燃料处理处置基金支出（款）乏燃料运输（项）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w:t>
      </w:r>
    </w:p>
    <w:p>
      <w:pPr>
        <w:ind w:firstLine="640" w:firstLineChars="200"/>
        <w:rPr>
          <w:rFonts w:ascii="仿宋_GB2312" w:hAnsi="黑体" w:eastAsia="仿宋_GB2312"/>
          <w:sz w:val="32"/>
          <w:szCs w:val="32"/>
          <w:lang w:val="en-US"/>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无此项预算。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社保保障和就业支出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p>
    <w:p>
      <w:pPr>
        <w:rPr>
          <w:rFonts w:ascii="仿宋_GB2312" w:hAnsi="黑体" w:eastAsia="仿宋_GB2312"/>
          <w:sz w:val="32"/>
          <w:szCs w:val="32"/>
        </w:rPr>
      </w:pP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w:t>
      </w: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上年结转结余</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其它均无</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5.36</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：定期增资</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海口市退役军人事务局</w:t>
      </w:r>
      <w:r>
        <w:rPr>
          <w:rFonts w:hint="eastAsia" w:ascii="黑体" w:hAnsi="黑体" w:eastAsia="黑体"/>
          <w:sz w:val="32"/>
          <w:szCs w:val="32"/>
        </w:rPr>
        <w:t>（</w:t>
      </w:r>
      <w:r>
        <w:rPr>
          <w:rFonts w:hint="eastAsia" w:ascii="黑体" w:hAnsi="黑体" w:eastAsia="黑体"/>
          <w:sz w:val="32"/>
          <w:szCs w:val="32"/>
          <w:lang w:eastAsia="zh-CN"/>
        </w:rPr>
        <w:t>本级</w:t>
      </w:r>
      <w:r>
        <w:rPr>
          <w:rFonts w:hint="eastAsia" w:ascii="黑体" w:hAnsi="黑体" w:eastAsia="黑体"/>
          <w:sz w:val="32"/>
          <w:szCs w:val="32"/>
        </w:rPr>
        <w:t>）</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787.64</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734.64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93.3</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53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6.72</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5.36万</w:t>
      </w:r>
      <w:r>
        <w:rPr>
          <w:rFonts w:hint="eastAsia" w:ascii="仿宋_GB2312" w:hAnsi="黑体" w:eastAsia="仿宋_GB2312"/>
          <w:sz w:val="32"/>
          <w:szCs w:val="32"/>
        </w:rPr>
        <w:t>元</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eastAsia="zh-CN"/>
        </w:rPr>
        <w:t>原因是：</w:t>
      </w:r>
      <w:r>
        <w:rPr>
          <w:rFonts w:hint="eastAsia" w:ascii="仿宋_GB2312" w:hAnsi="黑体" w:eastAsia="仿宋_GB2312"/>
          <w:sz w:val="32"/>
          <w:szCs w:val="32"/>
          <w:lang w:eastAsia="zh-CN"/>
        </w:rPr>
        <w:t>定期增资</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pStyle w:val="6"/>
        <w:numPr>
          <w:ilvl w:val="0"/>
          <w:numId w:val="0"/>
        </w:numPr>
        <w:ind w:firstLine="640" w:firstLineChars="200"/>
        <w:jc w:val="left"/>
        <w:rPr>
          <w:rFonts w:hint="default" w:ascii="仿宋_GB2312" w:hAnsi="黑体" w:eastAsia="仿宋_GB2312"/>
          <w:sz w:val="32"/>
          <w:szCs w:val="32"/>
          <w:lang w:val="en-US"/>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海口市退役军人事务局</w:t>
      </w:r>
      <w:r>
        <w:rPr>
          <w:rFonts w:hint="eastAsia" w:ascii="仿宋_GB2312" w:hAnsi="黑体" w:eastAsia="仿宋_GB2312"/>
          <w:sz w:val="32"/>
          <w:szCs w:val="32"/>
        </w:rPr>
        <w:t>（</w:t>
      </w:r>
      <w:r>
        <w:rPr>
          <w:rFonts w:hint="eastAsia" w:ascii="仿宋_GB2312" w:hAnsi="黑体" w:eastAsia="仿宋_GB2312"/>
          <w:sz w:val="32"/>
          <w:szCs w:val="32"/>
          <w:lang w:eastAsia="zh-CN"/>
        </w:rPr>
        <w:t>本级</w:t>
      </w:r>
      <w:r>
        <w:rPr>
          <w:rFonts w:hint="eastAsia" w:ascii="仿宋_GB2312" w:hAnsi="黑体" w:eastAsia="仿宋_GB2312"/>
          <w:sz w:val="32"/>
          <w:szCs w:val="32"/>
        </w:rPr>
        <w:t>）</w:t>
      </w:r>
      <w:r>
        <w:rPr>
          <w:rFonts w:hint="eastAsia" w:ascii="仿宋_GB2312" w:hAnsi="黑体" w:eastAsia="仿宋_GB2312" w:cs="仿宋_GB2312"/>
          <w:sz w:val="32"/>
          <w:szCs w:val="32"/>
        </w:rPr>
        <w:t>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。其中：行政运行经费预算</w:t>
      </w:r>
      <w:r>
        <w:rPr>
          <w:rFonts w:hint="eastAsia" w:ascii="仿宋_GB2312" w:hAnsi="黑体" w:eastAsia="仿宋_GB2312"/>
          <w:sz w:val="32"/>
          <w:szCs w:val="32"/>
          <w:lang w:val="en-US" w:eastAsia="zh-CN"/>
        </w:rPr>
        <w:t>0万元</w:t>
      </w:r>
      <w:r>
        <w:rPr>
          <w:rFonts w:hint="eastAsia" w:ascii="仿宋_GB2312" w:hAnsi="黑体" w:eastAsia="仿宋_GB2312" w:cs="仿宋_GB2312"/>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海口市退役军人事务局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w:t>
      </w:r>
      <w:r>
        <w:rPr>
          <w:rFonts w:hint="eastAsia" w:ascii="仿宋_GB2312" w:hAnsi="黑体" w:eastAsia="仿宋_GB2312"/>
          <w:sz w:val="32"/>
          <w:szCs w:val="32"/>
          <w:lang w:eastAsia="zh-CN"/>
        </w:rPr>
        <w:t>购买</w:t>
      </w:r>
      <w:r>
        <w:rPr>
          <w:rFonts w:hint="eastAsia" w:ascii="仿宋_GB2312" w:hAnsi="黑体" w:eastAsia="仿宋_GB2312"/>
          <w:sz w:val="32"/>
          <w:szCs w:val="32"/>
        </w:rPr>
        <w:t>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sz w:val="32"/>
          <w:szCs w:val="32"/>
          <w:lang w:eastAsia="zh-CN"/>
        </w:rPr>
        <w:t>海口市退役军人事务局</w:t>
      </w:r>
      <w:r>
        <w:rPr>
          <w:rFonts w:hint="eastAsia" w:ascii="仿宋_GB2312" w:hAnsi="黑体" w:eastAsia="仿宋_GB2312" w:cs="仿宋_GB2312"/>
          <w:sz w:val="32"/>
          <w:szCs w:val="32"/>
        </w:rPr>
        <w:t>（本级）预算单位共有车辆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宋体" w:eastAsia="仿宋_GB2312" w:cs="宋体"/>
          <w:color w:val="000000"/>
          <w:kern w:val="0"/>
          <w:sz w:val="32"/>
          <w:szCs w:val="30"/>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海口市退役军人事务局</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eastAsia="zh-CN"/>
        </w:rPr>
        <w:t>本级</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787</w:t>
      </w:r>
      <w:bookmarkStart w:id="0" w:name="_GoBack"/>
      <w:bookmarkEnd w:id="0"/>
      <w:r>
        <w:rPr>
          <w:rFonts w:hint="eastAsia" w:ascii="仿宋_GB2312" w:hAnsi="黑体" w:eastAsia="仿宋_GB2312" w:cs="仿宋_GB2312"/>
          <w:sz w:val="32"/>
          <w:szCs w:val="32"/>
          <w:lang w:val="en-US" w:eastAsia="zh-CN"/>
        </w:rPr>
        <w:t>.64</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仿宋_GB2312" w:hAnsi="宋体" w:eastAsia="仿宋_GB2312" w:cs="宋体"/>
          <w:color w:val="000000"/>
          <w:kern w:val="0"/>
          <w:sz w:val="32"/>
          <w:szCs w:val="32"/>
        </w:rPr>
      </w:pPr>
      <w:r>
        <w:rPr>
          <w:rFonts w:hint="eastAsia" w:ascii="黑体" w:hAnsi="黑体" w:eastAsia="黑体"/>
          <w:b/>
          <w:sz w:val="32"/>
          <w:szCs w:val="32"/>
        </w:rPr>
        <w:t>第四部分  名词解释</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一、财政拨款收入：指本级财政当年拨付的资金。</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二、事业收入：指事业单位开展专业业务活动及辅助活动取得的收入。</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三、经营收入：指事业单位在专业业务活动及其辅助活动之外开展非独立核算经营活动取得的收入。</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四、其他收入：指除上述“财政拨款收入”“事业收入”“经营收入”等以外的收入。</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五、年初结转和结余：指以前年度尚未完成、结转到本年按有关规定继续使用的资金。</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六、基本支出：指行政事业单位用于为保障其机构正常运转、完成日常工作任务而发生的人员支出和公用支出。   </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七、工资福利支出：反映单位开支的在职职工和编制外长期聘用人员的各类劳动报酬，以及为上述人员缴纳的各项社会保险费等。</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十、项目支出：指各部门、各单位为完成其特定的工作任务和事业发展目标所发生的支出。</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firstLine="5440" w:firstLineChars="1700"/>
        <w:jc w:val="left"/>
        <w:textAlignment w:val="auto"/>
        <w:rPr>
          <w:rFonts w:hint="eastAsia" w:ascii="仿宋_GB2312" w:hAnsi="仿宋_GB2312" w:eastAsia="仿宋_GB2312" w:cs="仿宋_GB2312"/>
          <w:sz w:val="32"/>
          <w:szCs w:val="32"/>
          <w:lang w:val="en-US" w:eastAsia="zh-CN"/>
        </w:rPr>
      </w:pPr>
    </w:p>
    <w:sectPr>
      <w:footerReference r:id="rId3" w:type="default"/>
      <w:pgSz w:w="11906" w:h="16838"/>
      <w:pgMar w:top="1701" w:right="1701" w:bottom="1701"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I5MGQ1MDVjMjAzYTM4ZGE1Y2RmOGJiYzVlMTgwMGUifQ=="/>
  </w:docVars>
  <w:rsids>
    <w:rsidRoot w:val="00F91B44"/>
    <w:rsid w:val="00000983"/>
    <w:rsid w:val="00003088"/>
    <w:rsid w:val="000B6A1F"/>
    <w:rsid w:val="001326C1"/>
    <w:rsid w:val="00173B57"/>
    <w:rsid w:val="001A23E1"/>
    <w:rsid w:val="001A7472"/>
    <w:rsid w:val="001D62ED"/>
    <w:rsid w:val="002330B8"/>
    <w:rsid w:val="002530AD"/>
    <w:rsid w:val="00283E6E"/>
    <w:rsid w:val="00293316"/>
    <w:rsid w:val="002956BC"/>
    <w:rsid w:val="002A59FA"/>
    <w:rsid w:val="002E73B0"/>
    <w:rsid w:val="00343757"/>
    <w:rsid w:val="0034580F"/>
    <w:rsid w:val="00361BBA"/>
    <w:rsid w:val="003834C9"/>
    <w:rsid w:val="003847B6"/>
    <w:rsid w:val="004313AB"/>
    <w:rsid w:val="004522A5"/>
    <w:rsid w:val="00474F12"/>
    <w:rsid w:val="004902AB"/>
    <w:rsid w:val="004A1C49"/>
    <w:rsid w:val="00522287"/>
    <w:rsid w:val="00525863"/>
    <w:rsid w:val="00537B3F"/>
    <w:rsid w:val="0057063E"/>
    <w:rsid w:val="0059423F"/>
    <w:rsid w:val="005C2065"/>
    <w:rsid w:val="00640059"/>
    <w:rsid w:val="0067644B"/>
    <w:rsid w:val="006871F7"/>
    <w:rsid w:val="006949A5"/>
    <w:rsid w:val="006B1FB3"/>
    <w:rsid w:val="006D6C06"/>
    <w:rsid w:val="0075151D"/>
    <w:rsid w:val="007523E7"/>
    <w:rsid w:val="00757328"/>
    <w:rsid w:val="00786240"/>
    <w:rsid w:val="00793A7F"/>
    <w:rsid w:val="007B3322"/>
    <w:rsid w:val="007E4EAF"/>
    <w:rsid w:val="007F7D84"/>
    <w:rsid w:val="009262C2"/>
    <w:rsid w:val="00926751"/>
    <w:rsid w:val="00947538"/>
    <w:rsid w:val="009616E6"/>
    <w:rsid w:val="009846A5"/>
    <w:rsid w:val="00995DA5"/>
    <w:rsid w:val="009F52FB"/>
    <w:rsid w:val="00A545A0"/>
    <w:rsid w:val="00AE2FF8"/>
    <w:rsid w:val="00AE38A2"/>
    <w:rsid w:val="00BE1257"/>
    <w:rsid w:val="00BF4CC6"/>
    <w:rsid w:val="00C91D51"/>
    <w:rsid w:val="00C97DC9"/>
    <w:rsid w:val="00CA7DBE"/>
    <w:rsid w:val="00CD7757"/>
    <w:rsid w:val="00DC65EF"/>
    <w:rsid w:val="00DD3FD8"/>
    <w:rsid w:val="00E3389C"/>
    <w:rsid w:val="00E700C6"/>
    <w:rsid w:val="00E71AF9"/>
    <w:rsid w:val="00E73A4A"/>
    <w:rsid w:val="00EB1046"/>
    <w:rsid w:val="00ED50D0"/>
    <w:rsid w:val="00ED6580"/>
    <w:rsid w:val="00F442C4"/>
    <w:rsid w:val="00F91B44"/>
    <w:rsid w:val="00FB0A31"/>
    <w:rsid w:val="00FF3698"/>
    <w:rsid w:val="01565E40"/>
    <w:rsid w:val="03696344"/>
    <w:rsid w:val="03740215"/>
    <w:rsid w:val="043A00C8"/>
    <w:rsid w:val="04D608B4"/>
    <w:rsid w:val="04D76175"/>
    <w:rsid w:val="0727167F"/>
    <w:rsid w:val="08EC10FA"/>
    <w:rsid w:val="09F609FC"/>
    <w:rsid w:val="0A39196F"/>
    <w:rsid w:val="0AD73CBC"/>
    <w:rsid w:val="0AF93215"/>
    <w:rsid w:val="0BF03E79"/>
    <w:rsid w:val="0CEC490A"/>
    <w:rsid w:val="0CED1B88"/>
    <w:rsid w:val="0D55533E"/>
    <w:rsid w:val="0D8A1B20"/>
    <w:rsid w:val="108B6A0F"/>
    <w:rsid w:val="116D73FF"/>
    <w:rsid w:val="13DC4344"/>
    <w:rsid w:val="14F57019"/>
    <w:rsid w:val="16354E95"/>
    <w:rsid w:val="187600BF"/>
    <w:rsid w:val="187912A0"/>
    <w:rsid w:val="18DA2937"/>
    <w:rsid w:val="193449F0"/>
    <w:rsid w:val="1A9F7B58"/>
    <w:rsid w:val="1C4E7F9E"/>
    <w:rsid w:val="1C7C05D1"/>
    <w:rsid w:val="1F9556CC"/>
    <w:rsid w:val="1F961003"/>
    <w:rsid w:val="1FFE8E43"/>
    <w:rsid w:val="201F695B"/>
    <w:rsid w:val="221B2BA8"/>
    <w:rsid w:val="22AB36F2"/>
    <w:rsid w:val="22EE0CB2"/>
    <w:rsid w:val="233047E8"/>
    <w:rsid w:val="2382418C"/>
    <w:rsid w:val="24D66DCD"/>
    <w:rsid w:val="24E27487"/>
    <w:rsid w:val="25843517"/>
    <w:rsid w:val="25926429"/>
    <w:rsid w:val="26BA1A2D"/>
    <w:rsid w:val="27C0041A"/>
    <w:rsid w:val="27D7D2F9"/>
    <w:rsid w:val="2CFA3001"/>
    <w:rsid w:val="2D613F4C"/>
    <w:rsid w:val="2DA34890"/>
    <w:rsid w:val="2E506606"/>
    <w:rsid w:val="30EA5A94"/>
    <w:rsid w:val="3172193A"/>
    <w:rsid w:val="31952CEF"/>
    <w:rsid w:val="332D1FF6"/>
    <w:rsid w:val="33D34683"/>
    <w:rsid w:val="34C11D34"/>
    <w:rsid w:val="35B7305C"/>
    <w:rsid w:val="35ED4828"/>
    <w:rsid w:val="363F4692"/>
    <w:rsid w:val="38E336F2"/>
    <w:rsid w:val="3ACF2FC8"/>
    <w:rsid w:val="3AE07B21"/>
    <w:rsid w:val="3BB64E58"/>
    <w:rsid w:val="3CE5644E"/>
    <w:rsid w:val="3D887A8A"/>
    <w:rsid w:val="3DB04DDD"/>
    <w:rsid w:val="3DCF6340"/>
    <w:rsid w:val="3FAF7BD4"/>
    <w:rsid w:val="3FDA7895"/>
    <w:rsid w:val="3FDEFEBE"/>
    <w:rsid w:val="441F54EB"/>
    <w:rsid w:val="449D7553"/>
    <w:rsid w:val="44F469E1"/>
    <w:rsid w:val="453B1891"/>
    <w:rsid w:val="4560377B"/>
    <w:rsid w:val="457E7B3B"/>
    <w:rsid w:val="45871F3D"/>
    <w:rsid w:val="47A07208"/>
    <w:rsid w:val="488178CC"/>
    <w:rsid w:val="48920852"/>
    <w:rsid w:val="48A97D0C"/>
    <w:rsid w:val="4AE14526"/>
    <w:rsid w:val="4AE309E7"/>
    <w:rsid w:val="4B0B2FB6"/>
    <w:rsid w:val="4DF07C23"/>
    <w:rsid w:val="4FFFDA43"/>
    <w:rsid w:val="50F2C464"/>
    <w:rsid w:val="5110701C"/>
    <w:rsid w:val="518F6DE4"/>
    <w:rsid w:val="52D01D0E"/>
    <w:rsid w:val="53A8731F"/>
    <w:rsid w:val="53D55349"/>
    <w:rsid w:val="56FF17C9"/>
    <w:rsid w:val="57CD4D08"/>
    <w:rsid w:val="582815F5"/>
    <w:rsid w:val="58536A56"/>
    <w:rsid w:val="589D1BA9"/>
    <w:rsid w:val="5AA07044"/>
    <w:rsid w:val="5AFCDF80"/>
    <w:rsid w:val="5BF79498"/>
    <w:rsid w:val="5CCD1728"/>
    <w:rsid w:val="5D792B1E"/>
    <w:rsid w:val="5D9D4F05"/>
    <w:rsid w:val="5E904137"/>
    <w:rsid w:val="5EC20734"/>
    <w:rsid w:val="5EE97007"/>
    <w:rsid w:val="5EEACFA0"/>
    <w:rsid w:val="5F9F290F"/>
    <w:rsid w:val="60CC3B9E"/>
    <w:rsid w:val="620417A3"/>
    <w:rsid w:val="621949E4"/>
    <w:rsid w:val="62345E85"/>
    <w:rsid w:val="647F0771"/>
    <w:rsid w:val="64E060D3"/>
    <w:rsid w:val="675779C2"/>
    <w:rsid w:val="676B1783"/>
    <w:rsid w:val="67A521D0"/>
    <w:rsid w:val="67B36002"/>
    <w:rsid w:val="67BB169C"/>
    <w:rsid w:val="67FB1297"/>
    <w:rsid w:val="68E76F51"/>
    <w:rsid w:val="6913717D"/>
    <w:rsid w:val="6943676B"/>
    <w:rsid w:val="69661444"/>
    <w:rsid w:val="69C94DE1"/>
    <w:rsid w:val="6A7A7449"/>
    <w:rsid w:val="6B1814D0"/>
    <w:rsid w:val="6BFDBB28"/>
    <w:rsid w:val="6FFDEBDD"/>
    <w:rsid w:val="705804FB"/>
    <w:rsid w:val="712A137B"/>
    <w:rsid w:val="71582CB4"/>
    <w:rsid w:val="72E12799"/>
    <w:rsid w:val="738270FF"/>
    <w:rsid w:val="740B73D9"/>
    <w:rsid w:val="749C2DA7"/>
    <w:rsid w:val="75D13DD4"/>
    <w:rsid w:val="7644570B"/>
    <w:rsid w:val="76D924D7"/>
    <w:rsid w:val="76FF0D09"/>
    <w:rsid w:val="77CEA6EE"/>
    <w:rsid w:val="796FA47A"/>
    <w:rsid w:val="79CB5830"/>
    <w:rsid w:val="79F751C4"/>
    <w:rsid w:val="7B8B8E38"/>
    <w:rsid w:val="7BF78427"/>
    <w:rsid w:val="7CD33D08"/>
    <w:rsid w:val="7CEDCD45"/>
    <w:rsid w:val="7D57F32A"/>
    <w:rsid w:val="7D655E42"/>
    <w:rsid w:val="7E0D0AE6"/>
    <w:rsid w:val="7E7B61A1"/>
    <w:rsid w:val="7EA3F51A"/>
    <w:rsid w:val="7ED860FC"/>
    <w:rsid w:val="7EDE78B4"/>
    <w:rsid w:val="7F0207F4"/>
    <w:rsid w:val="7F564139"/>
    <w:rsid w:val="7F6F71B4"/>
    <w:rsid w:val="7F773D7F"/>
    <w:rsid w:val="7F77756A"/>
    <w:rsid w:val="7FBE6D85"/>
    <w:rsid w:val="7FDF0AD2"/>
    <w:rsid w:val="7FEBACCA"/>
    <w:rsid w:val="7FF93B4F"/>
    <w:rsid w:val="7FFED1D2"/>
    <w:rsid w:val="93EF3B05"/>
    <w:rsid w:val="9DDF0FBC"/>
    <w:rsid w:val="9E7B4AE0"/>
    <w:rsid w:val="9EDDD79A"/>
    <w:rsid w:val="9FFFD7C1"/>
    <w:rsid w:val="A1DFCA2F"/>
    <w:rsid w:val="A55F0099"/>
    <w:rsid w:val="AF93AAA8"/>
    <w:rsid w:val="B7FE0220"/>
    <w:rsid w:val="BA7B23C6"/>
    <w:rsid w:val="BDD7FB32"/>
    <w:rsid w:val="BEF74A14"/>
    <w:rsid w:val="BFDFFB00"/>
    <w:rsid w:val="CB973615"/>
    <w:rsid w:val="CECE3FE4"/>
    <w:rsid w:val="CED36B25"/>
    <w:rsid w:val="D7BE0DD7"/>
    <w:rsid w:val="D9F75F83"/>
    <w:rsid w:val="D9F7F09C"/>
    <w:rsid w:val="DCFB3B9B"/>
    <w:rsid w:val="DEA92DF1"/>
    <w:rsid w:val="E5A4308C"/>
    <w:rsid w:val="E74FD595"/>
    <w:rsid w:val="EC77F657"/>
    <w:rsid w:val="EDFF681F"/>
    <w:rsid w:val="EEF52AEE"/>
    <w:rsid w:val="EF7F5CD8"/>
    <w:rsid w:val="EF8FEDB4"/>
    <w:rsid w:val="EFCF951D"/>
    <w:rsid w:val="EFF646FF"/>
    <w:rsid w:val="F5BEE7E1"/>
    <w:rsid w:val="F7CFBE55"/>
    <w:rsid w:val="F7FCA554"/>
    <w:rsid w:val="F7FF14A3"/>
    <w:rsid w:val="F8B74C94"/>
    <w:rsid w:val="FBFD2CB5"/>
    <w:rsid w:val="FDBF74D3"/>
    <w:rsid w:val="FE3B6F85"/>
    <w:rsid w:val="FE3DEDD6"/>
    <w:rsid w:val="FEBE5BAF"/>
    <w:rsid w:val="FF75A129"/>
    <w:rsid w:val="FFEF0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613</Words>
  <Characters>3496</Characters>
  <Lines>29</Lines>
  <Paragraphs>8</Paragraphs>
  <TotalTime>10</TotalTime>
  <ScaleCrop>false</ScaleCrop>
  <LinksUpToDate>false</LinksUpToDate>
  <CharactersWithSpaces>4101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2020-02-14T09:02:00Z</dcterms:created>
  <dc:creator>null,null,总收发</dc:creator>
  <cp:lastModifiedBy>Administrator</cp:lastModifiedBy>
  <cp:lastPrinted>2021-03-12T06:26:00Z</cp:lastPrinted>
  <dcterms:modified xsi:type="dcterms:W3CDTF">2024-02-05T06:46:47Z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5DF7F74ED43047438188F8537E76E4B4_12</vt:lpwstr>
  </property>
</Properties>
</file>