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84"/>
          <w:szCs w:val="84"/>
          <w:u w:val="single"/>
          <w:lang w:val="en-US" w:eastAsia="zh-CN"/>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2024</w:t>
      </w:r>
      <w:r>
        <w:rPr>
          <w:rFonts w:hint="eastAsia"/>
          <w:sz w:val="84"/>
          <w:szCs w:val="84"/>
        </w:rPr>
        <w:t>年</w:t>
      </w:r>
      <w:r>
        <w:rPr>
          <w:rFonts w:hint="eastAsia"/>
          <w:sz w:val="84"/>
          <w:szCs w:val="84"/>
          <w:lang w:eastAsia="zh-CN"/>
        </w:rPr>
        <w:t>海口市退役军人事务局</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海口市退役军人事务局</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6"/>
        <w:ind w:left="0" w:leftChars="0" w:firstLine="0" w:firstLineChars="0"/>
        <w:jc w:val="left"/>
        <w:rPr>
          <w:rFonts w:ascii="黑体" w:hAnsi="黑体" w:eastAsia="黑体"/>
          <w:sz w:val="32"/>
          <w:szCs w:val="32"/>
        </w:rPr>
      </w:pPr>
    </w:p>
    <w:p>
      <w:pPr>
        <w:pStyle w:val="6"/>
        <w:ind w:left="0" w:leftChars="0" w:firstLine="0" w:firstLineChars="0"/>
        <w:jc w:val="left"/>
        <w:rPr>
          <w:rFonts w:ascii="黑体" w:hAnsi="黑体" w:eastAsia="黑体"/>
          <w:sz w:val="32"/>
          <w:szCs w:val="32"/>
        </w:rPr>
      </w:pPr>
    </w:p>
    <w:p>
      <w:pPr>
        <w:pStyle w:val="6"/>
        <w:ind w:left="0" w:leftChars="0" w:firstLine="0" w:firstLineChars="0"/>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海口市退役军人事务局</w:t>
      </w:r>
      <w:r>
        <w:rPr>
          <w:rFonts w:hint="eastAsia" w:ascii="黑体" w:hAnsi="黑体" w:eastAsia="黑体"/>
          <w:sz w:val="32"/>
          <w:szCs w:val="32"/>
        </w:rPr>
        <w:t>（部门）概况</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“三定”方案（密件）不便公开，主要职能是服务退役军人。</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海口市退役军人事务局</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年部门预算编制范围的二级预算单位包括：</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海口市退役军人服务中心</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海口市第一军队离休退休干部休养所</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海口市第二军队离休退休干部休养所</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海口市军队离休退休干部活动中心</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海口市革命烈士纪念物管理所</w:t>
      </w:r>
    </w:p>
    <w:p>
      <w:pPr>
        <w:ind w:firstLine="640" w:firstLineChars="200"/>
        <w:jc w:val="both"/>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年部门预算表</w:t>
      </w:r>
    </w:p>
    <w:p>
      <w:pPr>
        <w:ind w:left="800"/>
        <w:jc w:val="center"/>
        <w:rPr>
          <w:rFonts w:ascii="黑体" w:hAnsi="黑体" w:eastAsia="黑体"/>
          <w:sz w:val="32"/>
          <w:szCs w:val="32"/>
        </w:rPr>
      </w:pPr>
      <w:r>
        <w:rPr>
          <w:rFonts w:hint="eastAsia" w:ascii="仿宋_GB2312" w:hAnsi="黑体" w:eastAsia="仿宋_GB2312"/>
          <w:b/>
          <w:sz w:val="32"/>
          <w:szCs w:val="32"/>
        </w:rPr>
        <w:t>（此部分内容即为部门预算公开表）</w:t>
      </w:r>
    </w:p>
    <w:p>
      <w:pPr>
        <w:ind w:firstLine="640" w:firstLineChars="200"/>
        <w:jc w:val="lef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w:t>
      </w:r>
      <w:r>
        <w:rPr>
          <w:rFonts w:hint="eastAsia" w:ascii="仿宋_GB2312" w:hAnsi="黑体" w:eastAsia="仿宋_GB2312"/>
          <w:sz w:val="32"/>
          <w:szCs w:val="32"/>
          <w:lang w:eastAsia="zh-CN"/>
        </w:rPr>
        <w:t>其他收入</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上年结转</w:t>
      </w:r>
      <w:r>
        <w:rPr>
          <w:rFonts w:hint="eastAsia" w:ascii="仿宋_GB2312" w:hAnsi="黑体" w:eastAsia="仿宋_GB2312"/>
          <w:sz w:val="32"/>
          <w:szCs w:val="32"/>
          <w:lang w:eastAsia="zh-CN"/>
        </w:rPr>
        <w:t>结余</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万元，包括</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0万元、文化旅游体育与传媒支出0万元、社会保障和就业支出3,429.44万元、卫生健康支出252.60万元、住房保障支出165.51万元、年终结转结余0万元、</w:t>
      </w:r>
      <w:r>
        <w:rPr>
          <w:rFonts w:hint="eastAsia" w:ascii="仿宋_GB2312" w:hAnsi="黑体" w:eastAsia="仿宋_GB2312"/>
          <w:sz w:val="32"/>
          <w:szCs w:val="32"/>
        </w:rPr>
        <w:t>一般公共服务支出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万元、外交支出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其他支出</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政府性基金收入0</w:t>
      </w:r>
      <w:r>
        <w:rPr>
          <w:rFonts w:hint="eastAsia" w:ascii="仿宋_GB2312" w:hAnsi="黑体" w:eastAsia="仿宋_GB2312"/>
          <w:sz w:val="32"/>
          <w:szCs w:val="32"/>
          <w:lang w:eastAsia="zh-CN"/>
        </w:rPr>
        <w:t>万</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事业收入0</w:t>
      </w:r>
      <w:r>
        <w:rPr>
          <w:rFonts w:hint="eastAsia" w:ascii="仿宋_GB2312" w:hAnsi="黑体" w:eastAsia="仿宋_GB2312"/>
          <w:sz w:val="32"/>
          <w:szCs w:val="32"/>
          <w:lang w:eastAsia="zh-CN"/>
        </w:rPr>
        <w:t>万</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_GB2312" w:hAnsi="黑体" w:eastAsia="仿宋_GB2312"/>
          <w:sz w:val="32"/>
          <w:szCs w:val="32"/>
        </w:rPr>
        <w:t>单位自有资金0</w:t>
      </w:r>
      <w:r>
        <w:rPr>
          <w:rFonts w:hint="eastAsia" w:ascii="仿宋_GB2312" w:hAnsi="黑体" w:eastAsia="仿宋_GB2312"/>
          <w:sz w:val="32"/>
          <w:szCs w:val="32"/>
          <w:lang w:eastAsia="zh-CN"/>
        </w:rPr>
        <w:t>万</w:t>
      </w:r>
      <w:r>
        <w:rPr>
          <w:rFonts w:hint="eastAsia" w:ascii="仿宋_GB2312" w:hAnsi="黑体" w:eastAsia="仿宋_GB2312"/>
          <w:sz w:val="32"/>
          <w:szCs w:val="32"/>
        </w:rPr>
        <w:t>元。结转下年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color w:val="FF0000"/>
          <w:sz w:val="32"/>
          <w:szCs w:val="32"/>
          <w:lang w:val="en-US" w:eastAsia="zh-CN"/>
        </w:rPr>
      </w:pP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3,847.55</w:t>
      </w:r>
      <w:r>
        <w:rPr>
          <w:rFonts w:hint="eastAsia" w:ascii="仿宋_GB2312" w:hAnsi="黑体" w:eastAsia="仿宋_GB2312"/>
          <w:color w:val="000000" w:themeColor="text1"/>
          <w:sz w:val="32"/>
          <w:szCs w:val="32"/>
        </w:rPr>
        <w:t>万</w:t>
      </w:r>
      <w:r>
        <w:rPr>
          <w:rFonts w:hint="eastAsia" w:ascii="仿宋_GB2312" w:hAnsi="黑体" w:eastAsia="仿宋_GB2312"/>
          <w:sz w:val="32"/>
          <w:szCs w:val="32"/>
        </w:rPr>
        <w:t>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573.04</w:t>
      </w:r>
      <w:r>
        <w:rPr>
          <w:rFonts w:hint="eastAsia" w:ascii="仿宋_GB2312" w:hAnsi="黑体" w:eastAsia="仿宋_GB2312"/>
          <w:color w:val="000000" w:themeColor="text1"/>
          <w:sz w:val="32"/>
          <w:szCs w:val="32"/>
        </w:rPr>
        <w:t>万</w:t>
      </w:r>
      <w:r>
        <w:rPr>
          <w:rFonts w:hint="eastAsia" w:ascii="仿宋_GB2312" w:hAnsi="黑体" w:eastAsia="仿宋_GB2312"/>
          <w:sz w:val="32"/>
          <w:szCs w:val="32"/>
        </w:rPr>
        <w:t>元，主要</w:t>
      </w:r>
      <w:r>
        <w:rPr>
          <w:rFonts w:hint="eastAsia" w:ascii="仿宋_GB2312" w:hAnsi="黑体" w:eastAsia="仿宋_GB2312"/>
          <w:sz w:val="32"/>
          <w:szCs w:val="32"/>
          <w:lang w:eastAsia="zh-CN"/>
        </w:rPr>
        <w:t>原因</w:t>
      </w:r>
      <w:r>
        <w:rPr>
          <w:rFonts w:hint="eastAsia" w:ascii="仿宋_GB2312" w:hAnsi="黑体" w:eastAsia="仿宋_GB2312"/>
          <w:sz w:val="32"/>
          <w:szCs w:val="32"/>
        </w:rPr>
        <w:t>是</w:t>
      </w:r>
      <w:r>
        <w:rPr>
          <w:rFonts w:hint="eastAsia" w:ascii="仿宋_GB2312" w:hAnsi="黑体" w:eastAsia="仿宋_GB2312"/>
          <w:sz w:val="32"/>
          <w:szCs w:val="32"/>
          <w:lang w:eastAsia="zh-CN"/>
        </w:rPr>
        <w:t>：</w:t>
      </w:r>
      <w:r>
        <w:rPr>
          <w:rFonts w:hint="eastAsia" w:ascii="仿宋_GB2312" w:hAnsi="黑体" w:eastAsia="仿宋_GB2312"/>
          <w:color w:val="000000" w:themeColor="text1"/>
          <w:sz w:val="32"/>
          <w:szCs w:val="32"/>
          <w:lang w:eastAsia="zh-CN"/>
        </w:rPr>
        <w:t>定期增资。</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无此项预算。</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1.一般公共服务（类）人大事务（款）行政运行（项）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无此项预算。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一般公共服务（类）人大事务（款）一般行政管理事务（项）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无此项预算。</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万元，主要包括：</w:t>
      </w:r>
      <w:r>
        <w:rPr>
          <w:rFonts w:hint="eastAsia" w:ascii="仿宋_GB2312" w:hAnsi="黑体" w:eastAsia="仿宋_GB2312"/>
          <w:sz w:val="32"/>
          <w:szCs w:val="32"/>
          <w:lang w:eastAsia="zh-CN"/>
        </w:rPr>
        <w:t>进修与培训</w:t>
      </w:r>
      <w:r>
        <w:rPr>
          <w:rFonts w:hint="eastAsia" w:ascii="仿宋_GB2312" w:hAnsi="黑体" w:eastAsia="仿宋_GB2312"/>
          <w:sz w:val="32"/>
          <w:szCs w:val="32"/>
        </w:rPr>
        <w:t>、退役士兵能力提升;</w:t>
      </w:r>
    </w:p>
    <w:p>
      <w:pPr>
        <w:ind w:firstLine="640" w:firstLineChars="200"/>
        <w:rPr>
          <w:rFonts w:hint="default" w:ascii="仿宋_GB2312" w:hAnsi="黑体" w:eastAsia="仿宋_GB2312"/>
          <w:color w:val="000000" w:themeColor="text1"/>
          <w:sz w:val="32"/>
          <w:szCs w:val="32"/>
          <w:lang w:val="en-US" w:eastAsia="zh-CN"/>
        </w:rPr>
      </w:pPr>
      <w:r>
        <w:rPr>
          <w:rFonts w:hint="eastAsia" w:ascii="仿宋_GB2312" w:hAnsi="黑体" w:eastAsia="仿宋_GB2312"/>
          <w:color w:val="000000" w:themeColor="text1"/>
          <w:sz w:val="32"/>
          <w:szCs w:val="32"/>
          <w:lang w:eastAsia="zh-CN"/>
        </w:rPr>
        <w:t>文化旅游体育与传媒支出</w:t>
      </w:r>
      <w:r>
        <w:rPr>
          <w:rFonts w:hint="eastAsia" w:ascii="仿宋_GB2312" w:hAnsi="黑体" w:eastAsia="仿宋_GB2312"/>
          <w:color w:val="000000" w:themeColor="text1"/>
          <w:sz w:val="32"/>
          <w:szCs w:val="32"/>
          <w:lang w:val="en-US" w:eastAsia="zh-CN"/>
        </w:rPr>
        <w:t>0万元，主要包括：云龙改编旧址三防项目经费支出、保障聘用人员工资、社保等各纪念设施免费开放的运转经费支出、冯白驹故居展陈提质项目保障资金支出。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社会保障和就业支出3429.44</w:t>
      </w:r>
      <w:r>
        <w:rPr>
          <w:rFonts w:hint="eastAsia" w:ascii="仿宋_GB2312" w:hAnsi="黑体" w:eastAsia="仿宋_GB2312"/>
          <w:sz w:val="32"/>
          <w:szCs w:val="32"/>
        </w:rPr>
        <w:t>万元，主要包括：行政事业单位养老支出、机关事业单位基本养老保险缴费支出、</w:t>
      </w:r>
      <w:r>
        <w:rPr>
          <w:rFonts w:hint="eastAsia" w:ascii="仿宋_GB2312" w:hAnsi="黑体" w:eastAsia="仿宋_GB2312"/>
          <w:sz w:val="32"/>
          <w:szCs w:val="32"/>
          <w:lang w:eastAsia="zh-CN"/>
        </w:rPr>
        <w:t>其他行政事业单位养老支出；抚恤：优抚事业单位支出、义务兵优待、其他优抚支出；退役安置：军队移交政府的离退休人员安置、军队移交政府离退休干部管理机构、退役士兵管理教育、军队转业干部安置、其他退役安置支出；残疾人事业：其他残疾人事业支出；退役军人管理事务：行政运行、一般行政管理事务、拥军优属、事业运行、其他退役军人事务管理支出；其他社会保障和就业支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卫生健康支出252.6</w:t>
      </w:r>
      <w:r>
        <w:rPr>
          <w:rFonts w:hint="eastAsia" w:ascii="仿宋_GB2312" w:hAnsi="黑体" w:eastAsia="仿宋_GB2312"/>
          <w:sz w:val="32"/>
          <w:szCs w:val="32"/>
          <w:lang w:val="en-US" w:eastAsia="zh-CN"/>
        </w:rPr>
        <w:t>万元，包括</w:t>
      </w:r>
      <w:r>
        <w:rPr>
          <w:rFonts w:hint="eastAsia" w:ascii="仿宋_GB2312" w:hAnsi="黑体" w:eastAsia="仿宋_GB2312"/>
          <w:sz w:val="32"/>
          <w:szCs w:val="32"/>
          <w:lang w:eastAsia="zh-CN"/>
        </w:rPr>
        <w:t>：行政事业单位医疗、行政单位医疗、事业单位医疗、公务员医疗补助、其他行政事业单位医疗支出；</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165.51万元，包括</w:t>
      </w:r>
      <w:r>
        <w:rPr>
          <w:rFonts w:hint="eastAsia" w:ascii="仿宋_GB2312" w:hAnsi="黑体" w:eastAsia="仿宋_GB2312"/>
          <w:sz w:val="32"/>
          <w:szCs w:val="32"/>
          <w:lang w:eastAsia="zh-CN"/>
        </w:rPr>
        <w:t>：住房改革支出、住房公积金。</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其他支出</w:t>
      </w:r>
      <w:r>
        <w:rPr>
          <w:rFonts w:hint="eastAsia" w:ascii="仿宋_GB2312" w:hAnsi="黑体" w:eastAsia="仿宋_GB2312"/>
          <w:sz w:val="32"/>
          <w:szCs w:val="32"/>
          <w:lang w:val="en-US" w:eastAsia="zh-CN"/>
        </w:rPr>
        <w:t>0万元，包括：文化事业的彩票公益金支出。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7.3</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无此项经费</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eastAsia="zh-CN"/>
        </w:rPr>
        <w:t>无</w:t>
      </w:r>
      <w:bookmarkStart w:id="0" w:name="_GoBack"/>
      <w:bookmarkEnd w:id="0"/>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 xml:space="preserve">：2. </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7.3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6.3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科学统筹，合理安排预算开支</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公务接待</w:t>
      </w:r>
      <w:r>
        <w:rPr>
          <w:rFonts w:hint="eastAsia" w:ascii="仿宋_GB2312" w:hAnsi="仿宋_GB2312" w:eastAsia="仿宋_GB2312" w:cs="仿宋_GB2312"/>
          <w:sz w:val="32"/>
          <w:shd w:val="clear" w:color="auto" w:fill="FFFFFF"/>
          <w:lang w:val="en-US" w:eastAsia="zh-CN"/>
        </w:rPr>
        <w:t>0</w:t>
      </w:r>
      <w:r>
        <w:rPr>
          <w:rFonts w:hint="eastAsia" w:ascii="仿宋_GB2312" w:hAnsi="黑体" w:eastAsia="仿宋_GB2312"/>
          <w:sz w:val="32"/>
          <w:szCs w:val="32"/>
        </w:rPr>
        <w:t>批，</w:t>
      </w:r>
      <w:r>
        <w:rPr>
          <w:rFonts w:hint="eastAsia" w:ascii="仿宋_GB2312" w:hAnsi="黑体" w:eastAsia="仿宋_GB2312"/>
          <w:sz w:val="32"/>
          <w:szCs w:val="32"/>
          <w:lang w:val="en-US" w:eastAsia="zh-CN"/>
        </w:rPr>
        <w:t>0</w:t>
      </w:r>
      <w:r>
        <w:rPr>
          <w:rFonts w:hint="eastAsia" w:ascii="仿宋_GB2312" w:hAnsi="黑体" w:eastAsia="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hint="eastAsia" w:ascii="仿宋_GB2312" w:hAnsi="仿宋_GB2312" w:eastAsia="仿宋_GB2312" w:cs="仿宋_GB2312"/>
          <w:sz w:val="32"/>
          <w:shd w:val="clear" w:color="auto" w:fill="FFFFFF"/>
        </w:rPr>
        <w:t>因公出国（境）经费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hd w:val="clear" w:color="auto" w:fill="FFFFFF"/>
        </w:rPr>
        <w:t>，与上年预算持平/较上年预算下降</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较上年预算增长</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下降/增长的</w:t>
      </w:r>
      <w:r>
        <w:rPr>
          <w:rFonts w:ascii="Times New Roman" w:hAnsi="Times New Roman" w:eastAsia="仿宋_GB2312" w:cs="Times New Roman"/>
          <w:sz w:val="32"/>
          <w:shd w:val="clear" w:color="auto" w:fill="FFFFFF"/>
        </w:rPr>
        <w:t>主要原因包括：</w:t>
      </w:r>
      <w:r>
        <w:rPr>
          <w:rFonts w:hint="eastAsia" w:ascii="仿宋_GB2312" w:hAnsi="黑体" w:eastAsia="仿宋_GB2312"/>
          <w:sz w:val="32"/>
          <w:szCs w:val="32"/>
          <w:lang w:val="en-US" w:eastAsia="zh-CN"/>
        </w:rPr>
        <w:t>无此项预算</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（如外事部门等）安排的</w:t>
      </w:r>
      <w:r>
        <w:rPr>
          <w:rFonts w:hint="eastAsia" w:ascii="仿宋_GB2312" w:hAnsi="仿宋_GB2312" w:eastAsia="仿宋_GB2312" w:cs="仿宋_GB2312"/>
          <w:sz w:val="32"/>
          <w:shd w:val="clear" w:color="auto" w:fill="FFFFFF"/>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 xml:space="preserve">2. </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，购置公务车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黑体" w:eastAsia="仿宋_GB2312"/>
          <w:sz w:val="32"/>
          <w:szCs w:val="32"/>
          <w:lang w:val="en-US" w:eastAsia="zh-CN"/>
        </w:rPr>
        <w:t>无此项预算；</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黑体" w:eastAsia="仿宋_GB2312"/>
          <w:sz w:val="32"/>
          <w:szCs w:val="32"/>
          <w:lang w:val="en-US" w:eastAsia="zh-CN"/>
        </w:rPr>
        <w:t>无此项预算。</w:t>
      </w:r>
      <w:r>
        <w:rPr>
          <w:rFonts w:hint="eastAsia" w:ascii="Times New Roman" w:hAnsi="Times New Roman" w:eastAsia="仿宋_GB2312" w:cs="Times New Roman"/>
          <w:sz w:val="32"/>
          <w:shd w:val="clear" w:color="auto" w:fill="FFFFFF"/>
        </w:rPr>
        <w:t>公务接待</w:t>
      </w:r>
      <w:r>
        <w:rPr>
          <w:rFonts w:hint="eastAsia" w:ascii="仿宋_GB2312" w:hAnsi="黑体" w:eastAsia="仿宋_GB2312"/>
          <w:sz w:val="32"/>
          <w:szCs w:val="32"/>
          <w:lang w:val="en-US" w:eastAsia="zh-CN"/>
        </w:rPr>
        <w:t>0</w:t>
      </w:r>
      <w:r>
        <w:rPr>
          <w:rFonts w:hint="eastAsia" w:ascii="仿宋_GB2312" w:hAnsi="黑体" w:eastAsia="仿宋_GB2312"/>
          <w:sz w:val="32"/>
          <w:szCs w:val="32"/>
        </w:rPr>
        <w:t>批，</w:t>
      </w:r>
      <w:r>
        <w:rPr>
          <w:rFonts w:hint="eastAsia" w:ascii="仿宋_GB2312" w:hAnsi="黑体" w:eastAsia="仿宋_GB2312"/>
          <w:sz w:val="32"/>
          <w:szCs w:val="32"/>
          <w:lang w:val="en-US" w:eastAsia="zh-CN"/>
        </w:rPr>
        <w:t>0</w:t>
      </w:r>
      <w:r>
        <w:rPr>
          <w:rFonts w:hint="eastAsia" w:ascii="仿宋_GB2312" w:hAnsi="黑体" w:eastAsia="仿宋_GB2312"/>
          <w:sz w:val="32"/>
          <w:szCs w:val="32"/>
        </w:rPr>
        <w:t>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原因包括：单位</w:t>
      </w:r>
      <w:r>
        <w:rPr>
          <w:rFonts w:hint="eastAsia" w:ascii="仿宋_GB2312" w:hAnsi="黑体" w:eastAsia="仿宋_GB2312"/>
          <w:sz w:val="32"/>
          <w:szCs w:val="32"/>
          <w:lang w:val="en-US" w:eastAsia="zh-CN"/>
        </w:rPr>
        <w:t>无此项预算。</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lang w:val="en-US"/>
        </w:rPr>
      </w:pPr>
      <w:r>
        <w:rPr>
          <w:rFonts w:hint="eastAsia" w:ascii="仿宋_GB2312" w:hAnsi="黑体" w:eastAsia="仿宋_GB2312" w:cs="仿宋_GB2312"/>
          <w:sz w:val="32"/>
          <w:szCs w:val="32"/>
        </w:rPr>
        <w:t>1.科学技术支出（类）核电站乏燃料处理处置基金支出（款）乏燃料运输（项）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无此项预算。</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科学技术支出（类）核电站乏燃料处理处置基金支出（款）乏燃料离堆贮存（项）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增加/减少/持平</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无此项预算。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、其他收入、上年结转结余</w:t>
      </w:r>
      <w:r>
        <w:rPr>
          <w:rFonts w:hint="eastAsia" w:ascii="仿宋_GB2312" w:hAnsi="黑体" w:eastAsia="仿宋_GB2312"/>
          <w:sz w:val="32"/>
          <w:szCs w:val="32"/>
        </w:rPr>
        <w:t>；支出包括：</w:t>
      </w:r>
      <w:r>
        <w:rPr>
          <w:rFonts w:hint="eastAsia" w:ascii="仿宋_GB2312" w:hAnsi="黑体" w:eastAsia="仿宋_GB2312"/>
          <w:sz w:val="32"/>
          <w:szCs w:val="32"/>
          <w:lang w:eastAsia="zh-CN"/>
        </w:rPr>
        <w:t>社保保障和就业支出</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eastAsia="zh-CN"/>
        </w:rPr>
        <w:t>住房保障</w:t>
      </w:r>
      <w:r>
        <w:rPr>
          <w:rFonts w:hint="eastAsia" w:ascii="仿宋_GB2312" w:hAnsi="黑体" w:eastAsia="仿宋_GB2312"/>
          <w:sz w:val="32"/>
          <w:szCs w:val="32"/>
        </w:rPr>
        <w:t>支出、</w:t>
      </w:r>
      <w:r>
        <w:rPr>
          <w:rFonts w:hint="eastAsia" w:ascii="仿宋_GB2312" w:hAnsi="黑体" w:eastAsia="仿宋_GB2312"/>
          <w:sz w:val="32"/>
          <w:szCs w:val="32"/>
          <w:lang w:eastAsia="zh-CN"/>
        </w:rPr>
        <w:t>教育</w:t>
      </w:r>
      <w:r>
        <w:rPr>
          <w:rFonts w:hint="eastAsia" w:ascii="仿宋_GB2312" w:hAnsi="黑体" w:eastAsia="仿宋_GB2312"/>
          <w:sz w:val="32"/>
          <w:szCs w:val="32"/>
        </w:rPr>
        <w:t>支出。</w:t>
      </w: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年收支总预算3,847.55万元。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海口市退役军人事务局</w:t>
      </w:r>
      <w:r>
        <w:rPr>
          <w:rFonts w:hint="eastAsia" w:ascii="黑体" w:hAnsi="黑体" w:eastAsia="黑体"/>
          <w:sz w:val="32"/>
          <w:szCs w:val="32"/>
        </w:rPr>
        <w:t>（部门）</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eastAsia" w:ascii="仿宋_GB2312" w:hAnsi="黑体" w:eastAsia="仿宋_GB2312"/>
          <w:color w:val="000000" w:themeColor="text1"/>
          <w:sz w:val="32"/>
          <w:szCs w:val="32"/>
          <w:lang w:eastAsia="zh-CN"/>
        </w:rPr>
      </w:pP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%；一般公共预算收入</w:t>
      </w:r>
      <w:r>
        <w:rPr>
          <w:rFonts w:hint="eastAsia" w:ascii="仿宋_GB2312" w:hAnsi="黑体" w:eastAsia="仿宋_GB2312" w:cs="仿宋_GB2312"/>
          <w:sz w:val="32"/>
          <w:szCs w:val="32"/>
          <w:lang w:val="en-US" w:eastAsia="zh-CN"/>
        </w:rPr>
        <w:t>3,847.55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其他</w:t>
      </w:r>
      <w:r>
        <w:rPr>
          <w:rFonts w:hint="eastAsia" w:ascii="仿宋_GB2312" w:hAnsi="黑体" w:eastAsia="仿宋_GB2312"/>
          <w:sz w:val="32"/>
          <w:szCs w:val="32"/>
        </w:rPr>
        <w:t>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上年结转结余</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eastAsia="zh-CN"/>
        </w:rPr>
        <w:t>其它均无</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color w:val="000000" w:themeColor="text1"/>
          <w:sz w:val="32"/>
          <w:szCs w:val="32"/>
          <w:lang w:val="en-US" w:eastAsia="zh-CN"/>
        </w:rPr>
        <w:t>573.04</w:t>
      </w:r>
      <w:r>
        <w:rPr>
          <w:rFonts w:hint="eastAsia" w:ascii="仿宋_GB2312" w:hAnsi="黑体" w:eastAsia="仿宋_GB2312"/>
          <w:color w:val="000000" w:themeColor="text1"/>
          <w:sz w:val="32"/>
          <w:szCs w:val="32"/>
        </w:rPr>
        <w:t>万元</w:t>
      </w:r>
      <w:r>
        <w:rPr>
          <w:rFonts w:hint="eastAsia" w:ascii="仿宋_GB2312" w:hAnsi="黑体" w:eastAsia="仿宋_GB2312"/>
          <w:color w:val="000000" w:themeColor="text1"/>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color w:val="000000" w:themeColor="text1"/>
          <w:sz w:val="32"/>
          <w:shd w:val="clear" w:color="auto" w:fill="FFFFFF"/>
        </w:rPr>
        <w:t>八、关于</w:t>
      </w:r>
      <w:r>
        <w:rPr>
          <w:rFonts w:hint="eastAsia" w:ascii="黑体" w:hAnsi="黑体" w:eastAsia="黑体"/>
          <w:color w:val="000000" w:themeColor="text1"/>
          <w:sz w:val="32"/>
          <w:szCs w:val="32"/>
          <w:lang w:eastAsia="zh-CN"/>
        </w:rPr>
        <w:t>海口市退役军人事务局</w:t>
      </w:r>
      <w:r>
        <w:rPr>
          <w:rFonts w:hint="eastAsia" w:ascii="黑体" w:hAnsi="黑体" w:eastAsia="黑体"/>
          <w:color w:val="000000" w:themeColor="text1"/>
          <w:sz w:val="32"/>
          <w:szCs w:val="32"/>
        </w:rPr>
        <w:t>（部门）</w:t>
      </w:r>
      <w:r>
        <w:rPr>
          <w:rFonts w:hint="eastAsia" w:ascii="黑体" w:hAnsi="黑体" w:eastAsia="黑体"/>
          <w:color w:val="000000" w:themeColor="text1"/>
          <w:sz w:val="32"/>
          <w:szCs w:val="32"/>
          <w:lang w:val="en-US" w:eastAsia="zh-CN"/>
        </w:rPr>
        <w:t>2023</w:t>
      </w:r>
      <w:r>
        <w:rPr>
          <w:rFonts w:ascii="黑体" w:hAnsi="黑体" w:eastAsia="黑体" w:cs="Times New Roman"/>
          <w:color w:val="000000" w:themeColor="text1"/>
          <w:sz w:val="32"/>
          <w:shd w:val="clear" w:color="auto" w:fill="FFFFFF"/>
        </w:rPr>
        <w:t>年</w:t>
      </w:r>
      <w:r>
        <w:rPr>
          <w:rFonts w:hint="eastAsia" w:ascii="黑体" w:hAnsi="黑体" w:eastAsia="黑体" w:cs="Times New Roman"/>
          <w:color w:val="000000" w:themeColor="text1"/>
          <w:sz w:val="32"/>
          <w:shd w:val="clear" w:color="auto" w:fill="FFFFFF"/>
        </w:rPr>
        <w:t>支出预</w:t>
      </w:r>
      <w:r>
        <w:rPr>
          <w:rFonts w:hint="eastAsia" w:ascii="黑体" w:hAnsi="黑体" w:eastAsia="黑体" w:cs="Times New Roman"/>
          <w:sz w:val="32"/>
          <w:shd w:val="clear" w:color="auto" w:fill="FFFFFF"/>
        </w:rPr>
        <w:t>算情况说明</w:t>
      </w:r>
    </w:p>
    <w:p>
      <w:pPr>
        <w:ind w:firstLine="640" w:firstLineChars="200"/>
        <w:rPr>
          <w:rFonts w:hint="eastAsia" w:ascii="仿宋_GB2312" w:hAnsi="黑体" w:eastAsia="仿宋_GB2312" w:cs="仿宋_GB2312"/>
          <w:color w:val="000000" w:themeColor="text1"/>
          <w:sz w:val="32"/>
          <w:szCs w:val="32"/>
          <w:lang w:eastAsia="zh-CN"/>
        </w:rPr>
      </w:pP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（部门）</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年支出预算3,</w:t>
      </w:r>
      <w:r>
        <w:rPr>
          <w:rFonts w:hint="eastAsia" w:ascii="仿宋_GB2312" w:hAnsi="黑体" w:eastAsia="仿宋_GB2312"/>
          <w:sz w:val="32"/>
          <w:szCs w:val="32"/>
          <w:lang w:val="en-US" w:eastAsia="zh-CN"/>
        </w:rPr>
        <w:t>847.55</w:t>
      </w:r>
      <w:r>
        <w:rPr>
          <w:rFonts w:hint="eastAsia" w:ascii="仿宋_GB2312" w:hAnsi="黑体" w:eastAsia="仿宋_GB2312"/>
          <w:sz w:val="32"/>
          <w:szCs w:val="32"/>
        </w:rPr>
        <w:t>万元，其中：</w:t>
      </w:r>
      <w:r>
        <w:rPr>
          <w:rFonts w:hint="eastAsia" w:ascii="仿宋_GB2312" w:hAnsi="黑体" w:eastAsia="仿宋_GB2312"/>
          <w:color w:val="000000" w:themeColor="text1"/>
          <w:sz w:val="32"/>
          <w:szCs w:val="32"/>
        </w:rPr>
        <w:t>基本支出</w:t>
      </w:r>
      <w:r>
        <w:rPr>
          <w:rFonts w:hint="eastAsia" w:ascii="仿宋_GB2312" w:hAnsi="黑体" w:eastAsia="仿宋_GB2312" w:cs="仿宋_GB2312"/>
          <w:color w:val="000000" w:themeColor="text1"/>
          <w:sz w:val="32"/>
          <w:szCs w:val="32"/>
          <w:lang w:val="en-US" w:eastAsia="zh-CN"/>
        </w:rPr>
        <w:t>3</w:t>
      </w:r>
      <w:r>
        <w:rPr>
          <w:rFonts w:hint="eastAsia" w:ascii="仿宋_GB2312" w:hAnsi="黑体" w:eastAsia="仿宋_GB2312" w:cs="仿宋_GB2312"/>
          <w:color w:val="000000" w:themeColor="text1"/>
          <w:sz w:val="32"/>
          <w:szCs w:val="32"/>
        </w:rPr>
        <w:t>,</w:t>
      </w:r>
      <w:r>
        <w:rPr>
          <w:rFonts w:hint="eastAsia" w:ascii="仿宋_GB2312" w:hAnsi="黑体" w:eastAsia="仿宋_GB2312" w:cs="仿宋_GB2312"/>
          <w:color w:val="000000" w:themeColor="text1"/>
          <w:sz w:val="32"/>
          <w:szCs w:val="32"/>
          <w:lang w:val="en-US" w:eastAsia="zh-CN"/>
        </w:rPr>
        <w:t>628.51</w:t>
      </w:r>
      <w:r>
        <w:rPr>
          <w:rFonts w:hint="eastAsia" w:ascii="仿宋_GB2312" w:hAnsi="黑体" w:eastAsia="仿宋_GB2312"/>
          <w:color w:val="000000" w:themeColor="text1"/>
          <w:sz w:val="32"/>
          <w:szCs w:val="32"/>
        </w:rPr>
        <w:t>万元，占</w:t>
      </w:r>
      <w:r>
        <w:rPr>
          <w:rFonts w:hint="eastAsia" w:ascii="仿宋_GB2312" w:hAnsi="黑体" w:eastAsia="仿宋_GB2312"/>
          <w:color w:val="000000" w:themeColor="text1"/>
          <w:sz w:val="32"/>
          <w:szCs w:val="32"/>
          <w:lang w:val="en-US" w:eastAsia="zh-CN"/>
        </w:rPr>
        <w:t>94.3</w:t>
      </w:r>
      <w:r>
        <w:rPr>
          <w:rFonts w:hint="eastAsia" w:ascii="仿宋_GB2312" w:hAnsi="黑体" w:eastAsia="仿宋_GB2312"/>
          <w:color w:val="000000" w:themeColor="text1"/>
          <w:sz w:val="32"/>
          <w:szCs w:val="32"/>
        </w:rPr>
        <w:t>%；项目支出</w:t>
      </w:r>
      <w:r>
        <w:rPr>
          <w:rFonts w:hint="eastAsia" w:ascii="仿宋_GB2312" w:hAnsi="黑体" w:eastAsia="仿宋_GB2312"/>
          <w:color w:val="000000" w:themeColor="text1"/>
          <w:sz w:val="32"/>
          <w:szCs w:val="32"/>
          <w:lang w:val="en-US" w:eastAsia="zh-CN"/>
        </w:rPr>
        <w:t>219.05</w:t>
      </w:r>
      <w:r>
        <w:rPr>
          <w:rFonts w:hint="eastAsia" w:ascii="仿宋_GB2312" w:hAnsi="黑体" w:eastAsia="仿宋_GB2312"/>
          <w:color w:val="000000" w:themeColor="text1"/>
          <w:sz w:val="32"/>
          <w:szCs w:val="32"/>
        </w:rPr>
        <w:t>万元，占</w:t>
      </w:r>
      <w:r>
        <w:rPr>
          <w:rFonts w:hint="eastAsia" w:ascii="仿宋_GB2312" w:hAnsi="黑体" w:eastAsia="仿宋_GB2312"/>
          <w:color w:val="000000" w:themeColor="text1"/>
          <w:sz w:val="32"/>
          <w:szCs w:val="32"/>
          <w:lang w:val="en-US" w:eastAsia="zh-CN"/>
        </w:rPr>
        <w:t>6.7</w:t>
      </w:r>
      <w:r>
        <w:rPr>
          <w:rFonts w:hint="eastAsia" w:ascii="仿宋_GB2312" w:hAnsi="黑体" w:eastAsia="仿宋_GB2312"/>
          <w:color w:val="000000" w:themeColor="text1"/>
          <w:sz w:val="32"/>
          <w:szCs w:val="32"/>
        </w:rPr>
        <w:t>%</w:t>
      </w:r>
      <w:r>
        <w:rPr>
          <w:rFonts w:hint="eastAsia" w:ascii="仿宋_GB2312" w:hAnsi="黑体" w:eastAsia="仿宋_GB2312"/>
          <w:color w:val="000000" w:themeColor="text1"/>
          <w:sz w:val="32"/>
          <w:szCs w:val="32"/>
          <w:lang w:eastAsia="zh-CN"/>
        </w:rPr>
        <w:t>；其他支出</w:t>
      </w:r>
      <w:r>
        <w:rPr>
          <w:rFonts w:hint="eastAsia" w:ascii="仿宋_GB2312" w:hAnsi="黑体" w:eastAsia="仿宋_GB2312"/>
          <w:color w:val="000000" w:themeColor="text1"/>
          <w:sz w:val="32"/>
          <w:szCs w:val="32"/>
          <w:lang w:val="en-US" w:eastAsia="zh-CN"/>
        </w:rPr>
        <w:t>0万元，占0%</w:t>
      </w:r>
      <w:r>
        <w:rPr>
          <w:rFonts w:hint="eastAsia" w:ascii="仿宋_GB2312" w:hAnsi="黑体" w:eastAsia="仿宋_GB2312"/>
          <w:color w:val="000000" w:themeColor="text1"/>
          <w:sz w:val="32"/>
          <w:szCs w:val="32"/>
        </w:rPr>
        <w:t>。比上年预算数增加</w:t>
      </w:r>
      <w:r>
        <w:rPr>
          <w:rFonts w:hint="eastAsia" w:ascii="仿宋_GB2312" w:hAnsi="黑体" w:eastAsia="仿宋_GB2312"/>
          <w:color w:val="000000" w:themeColor="text1"/>
          <w:sz w:val="32"/>
          <w:szCs w:val="32"/>
          <w:lang w:val="en-US" w:eastAsia="zh-CN"/>
        </w:rPr>
        <w:t>573.04</w:t>
      </w:r>
      <w:r>
        <w:rPr>
          <w:rFonts w:hint="eastAsia" w:ascii="仿宋_GB2312" w:hAnsi="黑体" w:eastAsia="仿宋_GB2312" w:cs="仿宋_GB2312"/>
          <w:color w:val="000000" w:themeColor="text1"/>
          <w:sz w:val="32"/>
          <w:szCs w:val="32"/>
        </w:rPr>
        <w:t>万元，主要</w:t>
      </w:r>
      <w:r>
        <w:rPr>
          <w:rFonts w:hint="eastAsia" w:ascii="仿宋_GB2312" w:hAnsi="黑体" w:eastAsia="仿宋_GB2312" w:cs="仿宋_GB2312"/>
          <w:color w:val="000000" w:themeColor="text1"/>
          <w:sz w:val="32"/>
          <w:szCs w:val="32"/>
          <w:lang w:eastAsia="zh-CN"/>
        </w:rPr>
        <w:t>原因是：定期增资。</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（一）机关运行经费</w:t>
      </w:r>
    </w:p>
    <w:p>
      <w:pPr>
        <w:pStyle w:val="6"/>
        <w:numPr>
          <w:ilvl w:val="0"/>
          <w:numId w:val="0"/>
        </w:numPr>
        <w:ind w:firstLine="640" w:firstLineChars="200"/>
        <w:jc w:val="left"/>
        <w:rPr>
          <w:rFonts w:hint="default" w:ascii="仿宋_GB2312" w:hAnsi="黑体" w:eastAsia="仿宋_GB2312"/>
          <w:color w:val="000000" w:themeColor="text1"/>
          <w:sz w:val="32"/>
          <w:szCs w:val="32"/>
          <w:lang w:val="en-US"/>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海口市退役军人事务局</w:t>
      </w:r>
      <w:r>
        <w:rPr>
          <w:rFonts w:hint="eastAsia" w:ascii="仿宋_GB2312" w:hAnsi="黑体" w:eastAsia="仿宋_GB2312"/>
          <w:sz w:val="32"/>
          <w:szCs w:val="32"/>
        </w:rPr>
        <w:t>（</w:t>
      </w:r>
      <w:r>
        <w:rPr>
          <w:rFonts w:hint="eastAsia" w:ascii="仿宋_GB2312" w:hAnsi="黑体" w:eastAsia="仿宋_GB2312"/>
          <w:sz w:val="32"/>
          <w:szCs w:val="32"/>
          <w:lang w:eastAsia="zh-CN"/>
        </w:rPr>
        <w:t>本级</w:t>
      </w:r>
      <w:r>
        <w:rPr>
          <w:rFonts w:hint="eastAsia" w:ascii="仿宋_GB2312" w:hAnsi="黑体" w:eastAsia="仿宋_GB2312"/>
          <w:sz w:val="32"/>
          <w:szCs w:val="32"/>
        </w:rPr>
        <w:t>）</w:t>
      </w:r>
      <w:r>
        <w:rPr>
          <w:rFonts w:hint="eastAsia" w:ascii="仿宋_GB2312" w:hAnsi="黑体" w:eastAsia="仿宋_GB2312"/>
          <w:sz w:val="32"/>
          <w:szCs w:val="32"/>
          <w:lang w:eastAsia="zh-CN"/>
        </w:rPr>
        <w:t>机关</w:t>
      </w:r>
      <w:r>
        <w:rPr>
          <w:rFonts w:hint="eastAsia" w:ascii="仿宋_GB2312" w:hAnsi="黑体" w:eastAsia="仿宋_GB2312" w:cs="仿宋_GB2312"/>
          <w:sz w:val="32"/>
          <w:szCs w:val="32"/>
        </w:rPr>
        <w:t>运行经费预算</w:t>
      </w:r>
      <w:r>
        <w:rPr>
          <w:rFonts w:hint="eastAsia" w:ascii="仿宋_GB2312" w:hAnsi="黑体" w:eastAsia="仿宋_GB2312" w:cs="仿宋_GB2312"/>
          <w:sz w:val="32"/>
          <w:szCs w:val="32"/>
          <w:lang w:val="en-US" w:eastAsia="zh-CN"/>
        </w:rPr>
        <w:t>162.54</w:t>
      </w:r>
      <w:r>
        <w:rPr>
          <w:rFonts w:hint="eastAsia" w:ascii="仿宋_GB2312" w:hAnsi="黑体" w:eastAsia="仿宋_GB2312"/>
          <w:color w:val="000000" w:themeColor="text1"/>
          <w:sz w:val="32"/>
          <w:szCs w:val="32"/>
        </w:rPr>
        <w:t>万元</w:t>
      </w:r>
      <w:r>
        <w:rPr>
          <w:rFonts w:hint="eastAsia" w:ascii="仿宋_GB2312" w:hAnsi="黑体" w:eastAsia="仿宋_GB2312"/>
          <w:color w:val="000000" w:themeColor="text1"/>
          <w:sz w:val="32"/>
          <w:szCs w:val="32"/>
          <w:lang w:eastAsia="zh-CN"/>
        </w:rPr>
        <w:t>。</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ind w:firstLine="64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lang w:val="en-US" w:eastAsia="zh-CN"/>
        </w:rPr>
        <w:t>2024</w:t>
      </w:r>
      <w:r>
        <w:rPr>
          <w:rFonts w:hint="eastAsia" w:ascii="仿宋_GB2312" w:hAnsi="黑体" w:eastAsia="仿宋_GB2312"/>
          <w:color w:val="000000" w:themeColor="text1"/>
          <w:sz w:val="32"/>
          <w:szCs w:val="32"/>
        </w:rPr>
        <w:t>年</w:t>
      </w:r>
      <w:r>
        <w:rPr>
          <w:rFonts w:hint="eastAsia" w:ascii="仿宋_GB2312" w:hAnsi="黑体" w:eastAsia="仿宋_GB2312"/>
          <w:color w:val="000000" w:themeColor="text1"/>
          <w:sz w:val="32"/>
          <w:szCs w:val="32"/>
          <w:lang w:eastAsia="zh-CN"/>
        </w:rPr>
        <w:t>海口市退役军人事务局</w:t>
      </w:r>
      <w:r>
        <w:rPr>
          <w:rFonts w:hint="eastAsia" w:ascii="仿宋_GB2312" w:hAnsi="黑体" w:eastAsia="仿宋_GB2312" w:cs="仿宋_GB2312"/>
          <w:color w:val="000000" w:themeColor="text1"/>
          <w:sz w:val="32"/>
          <w:szCs w:val="32"/>
        </w:rPr>
        <w:t>（部门）本级及下属各预算单位政府采购预算总额</w:t>
      </w:r>
      <w:r>
        <w:rPr>
          <w:rFonts w:hint="eastAsia" w:ascii="仿宋_GB2312" w:hAnsi="黑体" w:eastAsia="仿宋_GB2312" w:cs="仿宋_GB2312"/>
          <w:color w:val="000000" w:themeColor="text1"/>
          <w:sz w:val="32"/>
          <w:szCs w:val="32"/>
          <w:lang w:val="en-US" w:eastAsia="zh-CN"/>
        </w:rPr>
        <w:t>31</w:t>
      </w:r>
      <w:r>
        <w:rPr>
          <w:rFonts w:hint="eastAsia" w:ascii="仿宋_GB2312" w:hAnsi="黑体" w:eastAsia="仿宋_GB2312"/>
          <w:color w:val="000000" w:themeColor="text1"/>
          <w:sz w:val="32"/>
          <w:szCs w:val="32"/>
        </w:rPr>
        <w:t>万元，其中：政府采购货物预算</w:t>
      </w:r>
      <w:r>
        <w:rPr>
          <w:rFonts w:hint="eastAsia" w:ascii="仿宋_GB2312" w:hAnsi="黑体" w:eastAsia="仿宋_GB2312"/>
          <w:color w:val="000000" w:themeColor="text1"/>
          <w:sz w:val="32"/>
          <w:szCs w:val="32"/>
          <w:lang w:val="en-US" w:eastAsia="zh-CN"/>
        </w:rPr>
        <w:t>0</w:t>
      </w:r>
      <w:r>
        <w:rPr>
          <w:rFonts w:hint="eastAsia" w:ascii="仿宋_GB2312" w:hAnsi="黑体" w:eastAsia="仿宋_GB2312"/>
          <w:color w:val="000000" w:themeColor="text1"/>
          <w:sz w:val="32"/>
          <w:szCs w:val="32"/>
        </w:rPr>
        <w:t>万元，政府采购工程预算</w:t>
      </w:r>
      <w:r>
        <w:rPr>
          <w:rFonts w:hint="eastAsia" w:ascii="仿宋_GB2312" w:hAnsi="黑体" w:eastAsia="仿宋_GB2312"/>
          <w:color w:val="000000" w:themeColor="text1"/>
          <w:sz w:val="32"/>
          <w:szCs w:val="32"/>
          <w:lang w:val="en-US" w:eastAsia="zh-CN"/>
        </w:rPr>
        <w:t>0</w:t>
      </w:r>
      <w:r>
        <w:rPr>
          <w:rFonts w:hint="eastAsia" w:ascii="仿宋_GB2312" w:hAnsi="黑体" w:eastAsia="仿宋_GB2312"/>
          <w:color w:val="000000" w:themeColor="text1"/>
          <w:sz w:val="32"/>
          <w:szCs w:val="32"/>
        </w:rPr>
        <w:t>万元，政府</w:t>
      </w:r>
      <w:r>
        <w:rPr>
          <w:rFonts w:hint="eastAsia" w:ascii="仿宋_GB2312" w:hAnsi="黑体" w:eastAsia="仿宋_GB2312"/>
          <w:color w:val="000000" w:themeColor="text1"/>
          <w:sz w:val="32"/>
          <w:szCs w:val="32"/>
          <w:lang w:eastAsia="zh-CN"/>
        </w:rPr>
        <w:t>购买</w:t>
      </w:r>
      <w:r>
        <w:rPr>
          <w:rFonts w:hint="eastAsia" w:ascii="仿宋_GB2312" w:hAnsi="黑体" w:eastAsia="仿宋_GB2312"/>
          <w:color w:val="000000" w:themeColor="text1"/>
          <w:sz w:val="32"/>
          <w:szCs w:val="32"/>
        </w:rPr>
        <w:t>服务预算</w:t>
      </w:r>
      <w:r>
        <w:rPr>
          <w:rFonts w:hint="eastAsia" w:ascii="仿宋_GB2312" w:hAnsi="黑体" w:eastAsia="仿宋_GB2312" w:cs="仿宋_GB2312"/>
          <w:color w:val="000000" w:themeColor="text1"/>
          <w:sz w:val="32"/>
          <w:szCs w:val="32"/>
          <w:lang w:val="en-US" w:eastAsia="zh-CN"/>
        </w:rPr>
        <w:t>31</w:t>
      </w:r>
      <w:r>
        <w:rPr>
          <w:rFonts w:hint="eastAsia" w:ascii="仿宋_GB2312" w:hAnsi="黑体" w:eastAsia="仿宋_GB2312"/>
          <w:color w:val="000000" w:themeColor="text1"/>
          <w:sz w:val="32"/>
          <w:szCs w:val="32"/>
        </w:rPr>
        <w:t>万元。</w:t>
      </w:r>
    </w:p>
    <w:p>
      <w:pPr>
        <w:ind w:firstLine="640" w:firstLineChars="200"/>
        <w:rPr>
          <w:rFonts w:ascii="楷体" w:hAnsi="楷体" w:eastAsia="楷体"/>
          <w:color w:val="000000" w:themeColor="text1"/>
          <w:sz w:val="32"/>
          <w:szCs w:val="32"/>
        </w:rPr>
      </w:pPr>
      <w:r>
        <w:rPr>
          <w:rFonts w:hint="eastAsia" w:ascii="楷体" w:hAnsi="楷体" w:eastAsia="楷体"/>
          <w:color w:val="000000" w:themeColor="text1"/>
          <w:sz w:val="32"/>
          <w:szCs w:val="32"/>
        </w:rPr>
        <w:t>（三）国有资产占有使用情况</w:t>
      </w:r>
    </w:p>
    <w:p>
      <w:pPr>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截至</w:t>
      </w:r>
      <w:r>
        <w:rPr>
          <w:rFonts w:hint="eastAsia" w:ascii="仿宋_GB2312" w:hAnsi="黑体" w:eastAsia="仿宋_GB2312" w:cs="仿宋_GB2312"/>
          <w:color w:val="000000" w:themeColor="text1"/>
          <w:sz w:val="32"/>
          <w:szCs w:val="32"/>
          <w:lang w:val="en-US" w:eastAsia="zh-CN"/>
        </w:rPr>
        <w:t>2023</w:t>
      </w:r>
      <w:r>
        <w:rPr>
          <w:rFonts w:hint="eastAsia" w:ascii="仿宋_GB2312" w:hAnsi="黑体" w:eastAsia="仿宋_GB2312"/>
          <w:color w:val="000000" w:themeColor="text1"/>
          <w:sz w:val="32"/>
          <w:szCs w:val="32"/>
        </w:rPr>
        <w:t>年12月31日，</w:t>
      </w:r>
      <w:r>
        <w:rPr>
          <w:rFonts w:hint="eastAsia" w:ascii="仿宋_GB2312" w:hAnsi="黑体" w:eastAsia="仿宋_GB2312"/>
          <w:color w:val="000000" w:themeColor="text1"/>
          <w:sz w:val="32"/>
          <w:szCs w:val="32"/>
          <w:lang w:eastAsia="zh-CN"/>
        </w:rPr>
        <w:t>海口市退役军人事务局</w:t>
      </w:r>
      <w:r>
        <w:rPr>
          <w:rFonts w:hint="eastAsia" w:ascii="仿宋_GB2312" w:hAnsi="黑体" w:eastAsia="仿宋_GB2312" w:cs="仿宋_GB2312"/>
          <w:color w:val="000000" w:themeColor="text1"/>
          <w:sz w:val="32"/>
          <w:szCs w:val="32"/>
        </w:rPr>
        <w:t>（部门）本级及下属各预算单位共有车辆</w:t>
      </w:r>
      <w:r>
        <w:rPr>
          <w:rFonts w:hint="eastAsia" w:ascii="仿宋_GB2312" w:hAnsi="黑体" w:eastAsia="仿宋_GB2312" w:cs="仿宋_GB2312"/>
          <w:color w:val="000000" w:themeColor="text1"/>
          <w:sz w:val="32"/>
          <w:szCs w:val="32"/>
          <w:lang w:val="en-US" w:eastAsia="zh-CN"/>
        </w:rPr>
        <w:t>2</w:t>
      </w:r>
      <w:r>
        <w:rPr>
          <w:rFonts w:hint="eastAsia" w:ascii="仿宋_GB2312" w:hAnsi="黑体" w:eastAsia="仿宋_GB2312" w:cs="仿宋_GB2312"/>
          <w:color w:val="000000" w:themeColor="text1"/>
          <w:sz w:val="32"/>
          <w:szCs w:val="32"/>
        </w:rPr>
        <w:t>辆，其中，领导干部用车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辆，机要通信应急用车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辆、一般执法执勤用车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辆、特种专业技术用车</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辆、其他用车</w:t>
      </w:r>
      <w:r>
        <w:rPr>
          <w:rFonts w:hint="eastAsia" w:ascii="仿宋_GB2312" w:hAnsi="黑体" w:eastAsia="仿宋_GB2312" w:cs="仿宋_GB2312"/>
          <w:color w:val="000000" w:themeColor="text1"/>
          <w:sz w:val="32"/>
          <w:szCs w:val="32"/>
          <w:lang w:val="en-US" w:eastAsia="zh-CN"/>
        </w:rPr>
        <w:t>2</w:t>
      </w:r>
      <w:r>
        <w:rPr>
          <w:rFonts w:hint="eastAsia" w:ascii="仿宋_GB2312" w:hAnsi="黑体" w:eastAsia="仿宋_GB2312" w:cs="仿宋_GB2312"/>
          <w:color w:val="000000" w:themeColor="text1"/>
          <w:sz w:val="32"/>
          <w:szCs w:val="32"/>
        </w:rPr>
        <w:t>辆。单位价值100万元以上设备</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s="仿宋_GB2312"/>
          <w:color w:val="000000" w:themeColor="text1"/>
          <w:sz w:val="32"/>
          <w:szCs w:val="32"/>
        </w:rPr>
        <w:t>台（套）。</w:t>
      </w:r>
    </w:p>
    <w:p>
      <w:pPr>
        <w:ind w:firstLine="640" w:firstLineChars="200"/>
        <w:rPr>
          <w:rFonts w:ascii="楷体" w:hAnsi="楷体" w:eastAsia="楷体"/>
          <w:color w:val="auto"/>
          <w:sz w:val="32"/>
          <w:szCs w:val="32"/>
        </w:rPr>
      </w:pPr>
      <w:r>
        <w:rPr>
          <w:rFonts w:hint="eastAsia" w:ascii="楷体" w:hAnsi="楷体" w:eastAsia="楷体"/>
          <w:color w:val="auto"/>
          <w:sz w:val="32"/>
          <w:szCs w:val="32"/>
        </w:rPr>
        <w:t>（四）绩效目标设置情况</w:t>
      </w:r>
    </w:p>
    <w:p>
      <w:pPr>
        <w:ind w:firstLine="640" w:firstLineChars="200"/>
        <w:rPr>
          <w:rFonts w:ascii="仿宋_GB2312" w:hAnsi="宋体" w:eastAsia="仿宋_GB2312" w:cs="宋体"/>
          <w:color w:val="000000" w:themeColor="text1"/>
          <w:kern w:val="0"/>
          <w:sz w:val="32"/>
          <w:szCs w:val="30"/>
        </w:rPr>
      </w:pPr>
      <w:r>
        <w:rPr>
          <w:rFonts w:hint="eastAsia" w:ascii="仿宋_GB2312" w:hAnsi="黑体" w:eastAsia="仿宋_GB2312"/>
          <w:color w:val="000000" w:themeColor="text1"/>
          <w:sz w:val="32"/>
          <w:szCs w:val="32"/>
          <w:lang w:val="en-US" w:eastAsia="zh-CN"/>
        </w:rPr>
        <w:t>2024</w:t>
      </w:r>
      <w:r>
        <w:rPr>
          <w:rFonts w:hint="eastAsia" w:ascii="仿宋_GB2312" w:hAnsi="黑体" w:eastAsia="仿宋_GB2312"/>
          <w:color w:val="000000" w:themeColor="text1"/>
          <w:sz w:val="32"/>
          <w:szCs w:val="32"/>
        </w:rPr>
        <w:t>年</w:t>
      </w:r>
      <w:r>
        <w:rPr>
          <w:rFonts w:hint="eastAsia" w:ascii="仿宋_GB2312" w:hAnsi="黑体" w:eastAsia="仿宋_GB2312"/>
          <w:color w:val="000000" w:themeColor="text1"/>
          <w:sz w:val="32"/>
          <w:szCs w:val="32"/>
          <w:lang w:eastAsia="zh-CN"/>
        </w:rPr>
        <w:t>海口市退役军人事务局</w:t>
      </w:r>
      <w:r>
        <w:rPr>
          <w:rFonts w:hint="eastAsia" w:ascii="仿宋_GB2312" w:hAnsi="黑体" w:eastAsia="仿宋_GB2312" w:cs="仿宋_GB2312"/>
          <w:color w:val="000000" w:themeColor="text1"/>
          <w:sz w:val="32"/>
          <w:szCs w:val="32"/>
        </w:rPr>
        <w:t>（部门）</w:t>
      </w:r>
      <w:r>
        <w:rPr>
          <w:rFonts w:hint="eastAsia" w:ascii="仿宋_GB2312" w:hAnsi="黑体" w:eastAsia="仿宋_GB2312" w:cs="仿宋_GB2312"/>
          <w:color w:val="000000" w:themeColor="text1"/>
          <w:sz w:val="32"/>
          <w:szCs w:val="32"/>
          <w:lang w:val="en-US" w:eastAsia="zh-CN"/>
        </w:rPr>
        <w:t>13</w:t>
      </w:r>
      <w:r>
        <w:rPr>
          <w:rFonts w:hint="eastAsia" w:ascii="仿宋_GB2312" w:hAnsi="黑体" w:eastAsia="仿宋_GB2312" w:cs="仿宋_GB2312"/>
          <w:color w:val="000000" w:themeColor="text1"/>
          <w:sz w:val="32"/>
          <w:szCs w:val="32"/>
        </w:rPr>
        <w:t>个项目实行绩效目标管理，涉及一般公共预算</w:t>
      </w:r>
      <w:r>
        <w:rPr>
          <w:rFonts w:hint="eastAsia" w:ascii="仿宋_GB2312" w:hAnsi="黑体" w:eastAsia="仿宋_GB2312" w:cs="仿宋_GB2312"/>
          <w:color w:val="000000" w:themeColor="text1"/>
          <w:sz w:val="32"/>
          <w:szCs w:val="32"/>
          <w:lang w:val="en-US" w:eastAsia="zh-CN"/>
        </w:rPr>
        <w:t>3,847.55</w:t>
      </w:r>
      <w:r>
        <w:rPr>
          <w:rFonts w:hint="eastAsia" w:ascii="仿宋_GB2312" w:hAnsi="黑体" w:eastAsia="仿宋_GB2312"/>
          <w:color w:val="000000" w:themeColor="text1"/>
          <w:sz w:val="32"/>
          <w:szCs w:val="32"/>
        </w:rPr>
        <w:t>万元、政府性基金</w:t>
      </w:r>
      <w:r>
        <w:rPr>
          <w:rFonts w:hint="eastAsia" w:ascii="仿宋_GB2312" w:hAnsi="黑体" w:eastAsia="仿宋_GB2312" w:cs="仿宋_GB2312"/>
          <w:color w:val="000000" w:themeColor="text1"/>
          <w:sz w:val="32"/>
          <w:szCs w:val="32"/>
          <w:lang w:val="en-US" w:eastAsia="zh-CN"/>
        </w:rPr>
        <w:t>0</w:t>
      </w:r>
      <w:r>
        <w:rPr>
          <w:rFonts w:hint="eastAsia" w:ascii="仿宋_GB2312" w:hAnsi="黑体" w:eastAsia="仿宋_GB2312"/>
          <w:color w:val="000000" w:themeColor="text1"/>
          <w:sz w:val="32"/>
          <w:szCs w:val="32"/>
        </w:rPr>
        <w:t>万元。</w:t>
      </w:r>
    </w:p>
    <w:p>
      <w:pPr>
        <w:jc w:val="center"/>
        <w:rPr>
          <w:rFonts w:ascii="仿宋_GB2312" w:hAnsi="宋体" w:eastAsia="仿宋_GB2312" w:cs="宋体"/>
          <w:color w:val="000000"/>
          <w:kern w:val="0"/>
          <w:sz w:val="32"/>
          <w:szCs w:val="32"/>
        </w:rPr>
      </w:pPr>
      <w:r>
        <w:rPr>
          <w:rFonts w:hint="eastAsia" w:ascii="黑体" w:hAnsi="黑体" w:eastAsia="黑体"/>
          <w:b/>
          <w:sz w:val="32"/>
          <w:szCs w:val="32"/>
        </w:rPr>
        <w:t>第四部分  名词解释</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二、事业收入：指事业单位开展专业业务活动及辅助活动取得的收入。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三、经营收入：指事业单位在专业业务活动及其辅助活动之外开展非独立核算经营活动取得的收入。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四、其他收入：指除上述“财政拨款收入”“事业收入”“经营收入”等以外的收入。</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五、年初结转和结余：指以前年度尚未完成、结转到本年按有关规定继续使用的资金。</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六、基本支出：指行政事业单位用于为保障其机构正常运转、完成日常工作任务而发生的人员支出和公用支出。   </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七、工资福利支出：反映单位开支的在职职工和编制外长期聘用人员的各类劳动报酬，以及为上述人员缴纳的各项社会保险费等。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十、项目支出：指各部门、各单位为完成其特定的工作任务和事业发展目标所发生的支出。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5120" w:firstLineChars="1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海口市退役军人事务局</w:t>
      </w:r>
    </w:p>
    <w:p>
      <w:pPr>
        <w:keepNext w:val="0"/>
        <w:keepLines w:val="0"/>
        <w:pageBreakBefore w:val="0"/>
        <w:widowControl w:val="0"/>
        <w:kinsoku/>
        <w:wordWrap/>
        <w:overflowPunct/>
        <w:topLinePunct w:val="0"/>
        <w:autoSpaceDE/>
        <w:autoSpaceDN/>
        <w:bidi w:val="0"/>
        <w:adjustRightInd/>
        <w:snapToGrid/>
        <w:spacing w:line="800" w:lineRule="exact"/>
        <w:ind w:firstLine="5440" w:firstLineChars="1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2024年2月4日</w:t>
      </w: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I5MGQ1MDVjMjAzYTM4ZGE1Y2RmOGJiYzVlMTgwMGUifQ=="/>
  </w:docVars>
  <w:rsids>
    <w:rsidRoot w:val="00F91B44"/>
    <w:rsid w:val="00000983"/>
    <w:rsid w:val="00003088"/>
    <w:rsid w:val="000B6A1F"/>
    <w:rsid w:val="001326C1"/>
    <w:rsid w:val="00173B57"/>
    <w:rsid w:val="001A23E1"/>
    <w:rsid w:val="001A7472"/>
    <w:rsid w:val="001D62ED"/>
    <w:rsid w:val="002330B8"/>
    <w:rsid w:val="002530AD"/>
    <w:rsid w:val="00283E6E"/>
    <w:rsid w:val="00293316"/>
    <w:rsid w:val="002956BC"/>
    <w:rsid w:val="002A59FA"/>
    <w:rsid w:val="002E73B0"/>
    <w:rsid w:val="00343757"/>
    <w:rsid w:val="0034580F"/>
    <w:rsid w:val="00361BBA"/>
    <w:rsid w:val="003834C9"/>
    <w:rsid w:val="003847B6"/>
    <w:rsid w:val="004313AB"/>
    <w:rsid w:val="004522A5"/>
    <w:rsid w:val="00474F12"/>
    <w:rsid w:val="004902AB"/>
    <w:rsid w:val="004A1C49"/>
    <w:rsid w:val="00522287"/>
    <w:rsid w:val="00525863"/>
    <w:rsid w:val="00537B3F"/>
    <w:rsid w:val="0057063E"/>
    <w:rsid w:val="0059423F"/>
    <w:rsid w:val="005C2065"/>
    <w:rsid w:val="00640059"/>
    <w:rsid w:val="0067644B"/>
    <w:rsid w:val="006871F7"/>
    <w:rsid w:val="006949A5"/>
    <w:rsid w:val="006B1FB3"/>
    <w:rsid w:val="006D6C06"/>
    <w:rsid w:val="0075151D"/>
    <w:rsid w:val="007523E7"/>
    <w:rsid w:val="00757328"/>
    <w:rsid w:val="00786240"/>
    <w:rsid w:val="00793A7F"/>
    <w:rsid w:val="007B3322"/>
    <w:rsid w:val="007E4EAF"/>
    <w:rsid w:val="007F7D84"/>
    <w:rsid w:val="009262C2"/>
    <w:rsid w:val="00926751"/>
    <w:rsid w:val="00947538"/>
    <w:rsid w:val="009616E6"/>
    <w:rsid w:val="009846A5"/>
    <w:rsid w:val="00995DA5"/>
    <w:rsid w:val="009F52FB"/>
    <w:rsid w:val="00A545A0"/>
    <w:rsid w:val="00AE2FF8"/>
    <w:rsid w:val="00AE38A2"/>
    <w:rsid w:val="00BE1257"/>
    <w:rsid w:val="00BF4CC6"/>
    <w:rsid w:val="00C91D51"/>
    <w:rsid w:val="00C97DC9"/>
    <w:rsid w:val="00CA7DBE"/>
    <w:rsid w:val="00CD7757"/>
    <w:rsid w:val="00DC65EF"/>
    <w:rsid w:val="00DD3FD8"/>
    <w:rsid w:val="00E3389C"/>
    <w:rsid w:val="00E700C6"/>
    <w:rsid w:val="00E71AF9"/>
    <w:rsid w:val="00E73A4A"/>
    <w:rsid w:val="00EB1046"/>
    <w:rsid w:val="00ED50D0"/>
    <w:rsid w:val="00ED6580"/>
    <w:rsid w:val="00F442C4"/>
    <w:rsid w:val="00F91B44"/>
    <w:rsid w:val="00FB0A31"/>
    <w:rsid w:val="00FF3698"/>
    <w:rsid w:val="01565E40"/>
    <w:rsid w:val="02BE0F1B"/>
    <w:rsid w:val="03696344"/>
    <w:rsid w:val="046E5030"/>
    <w:rsid w:val="04710CB7"/>
    <w:rsid w:val="04820ADC"/>
    <w:rsid w:val="04D608B4"/>
    <w:rsid w:val="05F36F9B"/>
    <w:rsid w:val="068060F9"/>
    <w:rsid w:val="0727167F"/>
    <w:rsid w:val="07436C97"/>
    <w:rsid w:val="08EC10FA"/>
    <w:rsid w:val="095C5C4F"/>
    <w:rsid w:val="09D55961"/>
    <w:rsid w:val="09F609FC"/>
    <w:rsid w:val="0A39196F"/>
    <w:rsid w:val="0AD73CBC"/>
    <w:rsid w:val="0AE0655C"/>
    <w:rsid w:val="0D366907"/>
    <w:rsid w:val="0D3E2DCD"/>
    <w:rsid w:val="0D55533E"/>
    <w:rsid w:val="0D8A1B20"/>
    <w:rsid w:val="0E0147A8"/>
    <w:rsid w:val="108B6A0F"/>
    <w:rsid w:val="112C42A9"/>
    <w:rsid w:val="116D73FF"/>
    <w:rsid w:val="13D66CAC"/>
    <w:rsid w:val="146E369F"/>
    <w:rsid w:val="14F57019"/>
    <w:rsid w:val="16354E95"/>
    <w:rsid w:val="165E4C21"/>
    <w:rsid w:val="167738DB"/>
    <w:rsid w:val="17BF481D"/>
    <w:rsid w:val="180E42AA"/>
    <w:rsid w:val="187600BF"/>
    <w:rsid w:val="187912A0"/>
    <w:rsid w:val="18BC07E8"/>
    <w:rsid w:val="18DA2937"/>
    <w:rsid w:val="193449F0"/>
    <w:rsid w:val="1A9F7B58"/>
    <w:rsid w:val="1C4E7F9E"/>
    <w:rsid w:val="1DE2466D"/>
    <w:rsid w:val="1E9B3BA3"/>
    <w:rsid w:val="1F0E63C1"/>
    <w:rsid w:val="1F9556CC"/>
    <w:rsid w:val="1F961003"/>
    <w:rsid w:val="1FB42039"/>
    <w:rsid w:val="1FFE8E43"/>
    <w:rsid w:val="214341C6"/>
    <w:rsid w:val="221B2BA8"/>
    <w:rsid w:val="222A41AD"/>
    <w:rsid w:val="22AB36F2"/>
    <w:rsid w:val="22EE0CB2"/>
    <w:rsid w:val="233047E8"/>
    <w:rsid w:val="2382418C"/>
    <w:rsid w:val="24B228BF"/>
    <w:rsid w:val="24D66DCD"/>
    <w:rsid w:val="24E27487"/>
    <w:rsid w:val="25926429"/>
    <w:rsid w:val="25ED0E29"/>
    <w:rsid w:val="26BA1A2D"/>
    <w:rsid w:val="27C0041A"/>
    <w:rsid w:val="27D7D2F9"/>
    <w:rsid w:val="29A7420A"/>
    <w:rsid w:val="29B11398"/>
    <w:rsid w:val="2AA21409"/>
    <w:rsid w:val="2CFA3001"/>
    <w:rsid w:val="2D613F4C"/>
    <w:rsid w:val="2D7405FF"/>
    <w:rsid w:val="2D8D5C78"/>
    <w:rsid w:val="2DA34890"/>
    <w:rsid w:val="2E8F7530"/>
    <w:rsid w:val="30EA5A94"/>
    <w:rsid w:val="3172193A"/>
    <w:rsid w:val="31EF1377"/>
    <w:rsid w:val="32BA0E2A"/>
    <w:rsid w:val="32D4477E"/>
    <w:rsid w:val="330250B8"/>
    <w:rsid w:val="33263971"/>
    <w:rsid w:val="332D1FF6"/>
    <w:rsid w:val="33D34683"/>
    <w:rsid w:val="34C11D34"/>
    <w:rsid w:val="354E5738"/>
    <w:rsid w:val="35B7305C"/>
    <w:rsid w:val="35ED4828"/>
    <w:rsid w:val="363F4692"/>
    <w:rsid w:val="365D08DD"/>
    <w:rsid w:val="38E336F2"/>
    <w:rsid w:val="3A052A50"/>
    <w:rsid w:val="3ACF2FC8"/>
    <w:rsid w:val="3AE07B21"/>
    <w:rsid w:val="3CE5644E"/>
    <w:rsid w:val="3D887A8A"/>
    <w:rsid w:val="3D8A3F82"/>
    <w:rsid w:val="3DB04DDD"/>
    <w:rsid w:val="3F675129"/>
    <w:rsid w:val="3FA84B3B"/>
    <w:rsid w:val="3FAF7BD4"/>
    <w:rsid w:val="3FDA7895"/>
    <w:rsid w:val="3FDEFEBE"/>
    <w:rsid w:val="41717932"/>
    <w:rsid w:val="430A54C3"/>
    <w:rsid w:val="43C850E4"/>
    <w:rsid w:val="449D7553"/>
    <w:rsid w:val="44F469E1"/>
    <w:rsid w:val="4560377B"/>
    <w:rsid w:val="457E7B3B"/>
    <w:rsid w:val="45871F3D"/>
    <w:rsid w:val="45E530E5"/>
    <w:rsid w:val="47A07208"/>
    <w:rsid w:val="48920852"/>
    <w:rsid w:val="48E10756"/>
    <w:rsid w:val="49DE7B2F"/>
    <w:rsid w:val="4AE14526"/>
    <w:rsid w:val="4B0B2FB6"/>
    <w:rsid w:val="4B2838EC"/>
    <w:rsid w:val="4C352402"/>
    <w:rsid w:val="4DF07C23"/>
    <w:rsid w:val="4E870DC0"/>
    <w:rsid w:val="4F4F43F2"/>
    <w:rsid w:val="4FFFDA43"/>
    <w:rsid w:val="50212524"/>
    <w:rsid w:val="50F2C464"/>
    <w:rsid w:val="518F6DE4"/>
    <w:rsid w:val="52A371C8"/>
    <w:rsid w:val="52B33AF2"/>
    <w:rsid w:val="53D55349"/>
    <w:rsid w:val="56FF17C9"/>
    <w:rsid w:val="582815F5"/>
    <w:rsid w:val="589D1BA9"/>
    <w:rsid w:val="59096768"/>
    <w:rsid w:val="5AFCDF80"/>
    <w:rsid w:val="5BF79498"/>
    <w:rsid w:val="5CD776C2"/>
    <w:rsid w:val="5E904137"/>
    <w:rsid w:val="5EE97007"/>
    <w:rsid w:val="5EEACFA0"/>
    <w:rsid w:val="5F927A24"/>
    <w:rsid w:val="5F9F290F"/>
    <w:rsid w:val="5FC37153"/>
    <w:rsid w:val="5FE1582B"/>
    <w:rsid w:val="5FF257B9"/>
    <w:rsid w:val="60CC3B9E"/>
    <w:rsid w:val="60E455D3"/>
    <w:rsid w:val="620417A3"/>
    <w:rsid w:val="621949E4"/>
    <w:rsid w:val="640271ED"/>
    <w:rsid w:val="647F0771"/>
    <w:rsid w:val="64E060D3"/>
    <w:rsid w:val="675779C2"/>
    <w:rsid w:val="67B36002"/>
    <w:rsid w:val="67FB1297"/>
    <w:rsid w:val="68BA0150"/>
    <w:rsid w:val="68F22857"/>
    <w:rsid w:val="69661444"/>
    <w:rsid w:val="69C94DE1"/>
    <w:rsid w:val="6A7A7449"/>
    <w:rsid w:val="6B1814D0"/>
    <w:rsid w:val="6B232FBE"/>
    <w:rsid w:val="6BB87D88"/>
    <w:rsid w:val="6BFDBB28"/>
    <w:rsid w:val="6C7E17E8"/>
    <w:rsid w:val="6CC871DB"/>
    <w:rsid w:val="6D3C6797"/>
    <w:rsid w:val="6FFDEBDD"/>
    <w:rsid w:val="705804FB"/>
    <w:rsid w:val="70A12BA5"/>
    <w:rsid w:val="712A137B"/>
    <w:rsid w:val="753B744F"/>
    <w:rsid w:val="763854E6"/>
    <w:rsid w:val="7644570B"/>
    <w:rsid w:val="76D924D7"/>
    <w:rsid w:val="76FF0D09"/>
    <w:rsid w:val="77795FAC"/>
    <w:rsid w:val="77CEA6EE"/>
    <w:rsid w:val="786426F9"/>
    <w:rsid w:val="78A7540C"/>
    <w:rsid w:val="796FA47A"/>
    <w:rsid w:val="79CB5830"/>
    <w:rsid w:val="79F751C4"/>
    <w:rsid w:val="7AB41CC8"/>
    <w:rsid w:val="7B0402E0"/>
    <w:rsid w:val="7B8B8E38"/>
    <w:rsid w:val="7BF78427"/>
    <w:rsid w:val="7C8B4F29"/>
    <w:rsid w:val="7CD33D08"/>
    <w:rsid w:val="7CEDCD45"/>
    <w:rsid w:val="7D57F32A"/>
    <w:rsid w:val="7D655E42"/>
    <w:rsid w:val="7E024E93"/>
    <w:rsid w:val="7E0D0AE6"/>
    <w:rsid w:val="7E7B61A1"/>
    <w:rsid w:val="7EA3F51A"/>
    <w:rsid w:val="7ED860FC"/>
    <w:rsid w:val="7EDE145C"/>
    <w:rsid w:val="7EE40B35"/>
    <w:rsid w:val="7F0207F4"/>
    <w:rsid w:val="7F564139"/>
    <w:rsid w:val="7F6F71B4"/>
    <w:rsid w:val="7F773D7F"/>
    <w:rsid w:val="7F77756A"/>
    <w:rsid w:val="7FAD3782"/>
    <w:rsid w:val="7FBE6D85"/>
    <w:rsid w:val="7FDF0AD2"/>
    <w:rsid w:val="7FEBACCA"/>
    <w:rsid w:val="7FF93B4F"/>
    <w:rsid w:val="7FFED1D2"/>
    <w:rsid w:val="93EF3B05"/>
    <w:rsid w:val="9DDF0FBC"/>
    <w:rsid w:val="9E7B4AE0"/>
    <w:rsid w:val="9EDDD79A"/>
    <w:rsid w:val="9FFFD7C1"/>
    <w:rsid w:val="A1DFCA2F"/>
    <w:rsid w:val="A55F0099"/>
    <w:rsid w:val="AF93AAA8"/>
    <w:rsid w:val="B7FE0220"/>
    <w:rsid w:val="BA7B23C6"/>
    <w:rsid w:val="BDD7FB32"/>
    <w:rsid w:val="BEF74A14"/>
    <w:rsid w:val="BFDFFB00"/>
    <w:rsid w:val="CB973615"/>
    <w:rsid w:val="CECE3FE4"/>
    <w:rsid w:val="CED36B25"/>
    <w:rsid w:val="D7BE0DD7"/>
    <w:rsid w:val="D9F75F83"/>
    <w:rsid w:val="D9F7F09C"/>
    <w:rsid w:val="DCFB3B9B"/>
    <w:rsid w:val="DEA92DF1"/>
    <w:rsid w:val="E5A4308C"/>
    <w:rsid w:val="E74FD595"/>
    <w:rsid w:val="EC77F657"/>
    <w:rsid w:val="EDFF681F"/>
    <w:rsid w:val="EEF52AEE"/>
    <w:rsid w:val="EF7F5CD8"/>
    <w:rsid w:val="EF8FEDB4"/>
    <w:rsid w:val="EFCF951D"/>
    <w:rsid w:val="EFF646FF"/>
    <w:rsid w:val="F5BEE7E1"/>
    <w:rsid w:val="F7CFBE55"/>
    <w:rsid w:val="F7FCA554"/>
    <w:rsid w:val="F7FF14A3"/>
    <w:rsid w:val="F8B74C94"/>
    <w:rsid w:val="FBFD2CB5"/>
    <w:rsid w:val="FDBF74D3"/>
    <w:rsid w:val="FE3B6F85"/>
    <w:rsid w:val="FE3DEDD6"/>
    <w:rsid w:val="FEBE5BAF"/>
    <w:rsid w:val="FF75A129"/>
    <w:rsid w:val="FFEF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613</Words>
  <Characters>3496</Characters>
  <Lines>29</Lines>
  <Paragraphs>8</Paragraphs>
  <TotalTime>23</TotalTime>
  <ScaleCrop>false</ScaleCrop>
  <LinksUpToDate>false</LinksUpToDate>
  <CharactersWithSpaces>4101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2020-02-14T09:02:00Z</dcterms:created>
  <dc:creator>null,null,总收发</dc:creator>
  <cp:lastModifiedBy>Administrator</cp:lastModifiedBy>
  <cp:lastPrinted>2022-03-02T03:05:00Z</cp:lastPrinted>
  <dcterms:modified xsi:type="dcterms:W3CDTF">2024-02-06T01:51:41Z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055FB0E03CF045D4867F28F5A4CD5CB5_12</vt:lpwstr>
  </property>
</Properties>
</file>