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default"/>
          <w:sz w:val="52"/>
          <w:szCs w:val="52"/>
          <w:lang w:val="en-US"/>
        </w:rPr>
        <w:t>2024</w:t>
      </w:r>
      <w:r>
        <w:rPr>
          <w:rFonts w:hint="eastAsia"/>
          <w:sz w:val="52"/>
          <w:szCs w:val="52"/>
        </w:rPr>
        <w:t>年海口市第</w:t>
      </w:r>
      <w:r>
        <w:rPr>
          <w:rFonts w:hint="eastAsia"/>
          <w:sz w:val="52"/>
          <w:szCs w:val="52"/>
          <w:lang w:val="en-US" w:eastAsia="zh-CN"/>
        </w:rPr>
        <w:t>一</w:t>
      </w:r>
      <w:r>
        <w:rPr>
          <w:rFonts w:hint="eastAsia"/>
          <w:sz w:val="52"/>
          <w:szCs w:val="52"/>
        </w:rPr>
        <w:t>军队离休退休</w:t>
      </w:r>
    </w:p>
    <w:p>
      <w:pPr>
        <w:jc w:val="center"/>
        <w:rPr>
          <w:sz w:val="52"/>
          <w:szCs w:val="52"/>
        </w:rPr>
      </w:pPr>
      <w:r>
        <w:rPr>
          <w:rFonts w:hint="eastAsia"/>
          <w:sz w:val="52"/>
          <w:szCs w:val="52"/>
        </w:rPr>
        <w:t>干部休养所单位预算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rPr>
        <w:t>2024</w:t>
      </w:r>
      <w:r>
        <w:rPr>
          <w:rFonts w:hint="eastAsia" w:ascii="黑体" w:hAnsi="黑体" w:eastAsia="黑体"/>
          <w:sz w:val="32"/>
          <w:szCs w:val="32"/>
        </w:rPr>
        <w:t>年单位预算情况说明</w:t>
      </w:r>
    </w:p>
    <w:p>
      <w:pPr>
        <w:pStyle w:val="6"/>
        <w:numPr>
          <w:ilvl w:val="0"/>
          <w:numId w:val="1"/>
        </w:numPr>
        <w:ind w:left="0" w:firstLine="0" w:firstLineChars="0"/>
        <w:jc w:val="left"/>
        <w:rPr>
          <w:rFonts w:ascii="黑体" w:hAnsi="黑体" w:eastAsia="黑体"/>
          <w:sz w:val="32"/>
          <w:szCs w:val="32"/>
        </w:rPr>
        <w:sectPr>
          <w:headerReference r:id="rId3" w:type="default"/>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pPr>
      <w:r>
        <w:rPr>
          <w:rFonts w:hint="eastAsia" w:ascii="黑体" w:hAnsi="黑体" w:eastAsia="黑体"/>
          <w:sz w:val="32"/>
          <w:szCs w:val="32"/>
        </w:rPr>
        <w:t>名词解释</w:t>
      </w:r>
    </w:p>
    <w:p>
      <w:pPr>
        <w:jc w:val="left"/>
        <w:rPr>
          <w:rFonts w:ascii="黑体" w:hAnsi="黑体" w:eastAsia="黑体"/>
          <w:sz w:val="32"/>
          <w:szCs w:val="32"/>
        </w:rPr>
      </w:pPr>
    </w:p>
    <w:p>
      <w:pPr>
        <w:pStyle w:val="6"/>
        <w:numPr>
          <w:ilvl w:val="0"/>
          <w:numId w:val="0"/>
        </w:numPr>
        <w:spacing w:line="240" w:lineRule="auto"/>
        <w:ind w:leftChars="0"/>
        <w:jc w:val="both"/>
        <w:rPr>
          <w:rFonts w:ascii="仿宋_GB2312" w:hAnsi="仿宋_GB2312" w:eastAsia="仿宋_GB2312" w:cs="仿宋_GB2312"/>
          <w:sz w:val="32"/>
          <w:szCs w:val="32"/>
        </w:rPr>
      </w:pPr>
      <w:r>
        <w:rPr>
          <w:rFonts w:hint="eastAsia" w:ascii="黑体" w:hAnsi="黑体" w:eastAsia="黑体"/>
          <w:sz w:val="32"/>
          <w:szCs w:val="32"/>
          <w:lang w:val="en-US" w:eastAsia="zh-CN"/>
        </w:rPr>
        <w:t xml:space="preserve">    第一部分</w:t>
      </w:r>
      <w:r>
        <w:rPr>
          <w:rFonts w:hint="eastAsia" w:ascii="黑体" w:hAnsi="黑体" w:eastAsia="黑体"/>
          <w:sz w:val="32"/>
          <w:szCs w:val="32"/>
        </w:rPr>
        <w:t xml:space="preserve"> 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军队离休退休干部休养所（单位）概况</w:t>
      </w:r>
    </w:p>
    <w:p>
      <w:pPr>
        <w:spacing w:line="560" w:lineRule="exact"/>
        <w:jc w:val="left"/>
        <w:rPr>
          <w:rFonts w:ascii="仿宋_GB2312" w:hAnsi="仿宋_GB2312" w:eastAsia="仿宋_GB2312" w:cs="仿宋_GB2312"/>
          <w:sz w:val="32"/>
          <w:szCs w:val="32"/>
        </w:rPr>
      </w:pPr>
    </w:p>
    <w:p>
      <w:pPr>
        <w:pStyle w:val="6"/>
        <w:numPr>
          <w:ilvl w:val="0"/>
          <w:numId w:val="4"/>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707" w:firstLineChars="221"/>
        <w:jc w:val="left"/>
        <w:rPr>
          <w:rFonts w:ascii="仿宋_GB2312" w:hAnsi="黑体" w:eastAsia="仿宋_GB2312" w:cs="仿宋_GB2312"/>
          <w:sz w:val="32"/>
          <w:szCs w:val="32"/>
        </w:rPr>
      </w:pPr>
      <w:r>
        <w:rPr>
          <w:rFonts w:hint="eastAsia" w:ascii="仿宋_GB2312" w:hAnsi="黑体" w:eastAsia="仿宋_GB2312" w:cs="仿宋_GB2312"/>
          <w:sz w:val="32"/>
          <w:szCs w:val="32"/>
        </w:rPr>
        <w:t>单位主要职能是做好军队离退休干部及无军籍退休职工服务保障工作。详细内容涉密，不便公开。</w:t>
      </w:r>
    </w:p>
    <w:p>
      <w:pPr>
        <w:pStyle w:val="6"/>
        <w:numPr>
          <w:ilvl w:val="0"/>
          <w:numId w:val="4"/>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w:t>
      </w:r>
    </w:p>
    <w:p>
      <w:pPr>
        <w:ind w:firstLine="640" w:firstLineChars="200"/>
        <w:rPr>
          <w:rFonts w:hint="eastAsia" w:ascii="仿宋_GB2312" w:hAnsi="ˎ̥" w:eastAsia="仿宋_GB2312"/>
          <w:sz w:val="32"/>
          <w:szCs w:val="32"/>
        </w:rPr>
      </w:pPr>
      <w:r>
        <w:rPr>
          <w:rFonts w:hint="eastAsia" w:ascii="仿宋_GB2312" w:hAnsi="黑体" w:eastAsia="仿宋_GB2312" w:cs="仿宋_GB2312"/>
          <w:sz w:val="32"/>
          <w:szCs w:val="32"/>
        </w:rPr>
        <w:t>纳入海口市第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军队离休退休干部休养所（单位）</w:t>
      </w:r>
      <w:r>
        <w:rPr>
          <w:rFonts w:hint="default" w:ascii="仿宋_GB2312" w:hAnsi="黑体" w:eastAsia="仿宋_GB2312" w:cs="仿宋_GB2312"/>
          <w:sz w:val="32"/>
          <w:szCs w:val="32"/>
          <w:lang w:val="en-US"/>
        </w:rPr>
        <w:t>2024</w:t>
      </w:r>
      <w:r>
        <w:rPr>
          <w:rFonts w:hint="eastAsia" w:ascii="仿宋_GB2312" w:hAnsi="黑体" w:eastAsia="仿宋_GB2312" w:cs="仿宋_GB2312"/>
          <w:sz w:val="32"/>
          <w:szCs w:val="32"/>
        </w:rPr>
        <w:t>年单位预算编制范围的二级预算单位：无。</w:t>
      </w:r>
      <w:r>
        <w:rPr>
          <w:rFonts w:hint="eastAsia" w:ascii="仿宋_GB2312" w:hAnsi="ˎ̥" w:eastAsia="仿宋_GB2312"/>
          <w:sz w:val="32"/>
          <w:szCs w:val="32"/>
        </w:rPr>
        <w:t>海口市第</w:t>
      </w:r>
      <w:r>
        <w:rPr>
          <w:rFonts w:hint="eastAsia" w:ascii="仿宋_GB2312" w:hAnsi="ˎ̥" w:eastAsia="仿宋_GB2312"/>
          <w:sz w:val="32"/>
          <w:szCs w:val="32"/>
          <w:lang w:val="en-US" w:eastAsia="zh-CN"/>
        </w:rPr>
        <w:t>一</w:t>
      </w:r>
      <w:r>
        <w:rPr>
          <w:rFonts w:hint="eastAsia" w:ascii="仿宋_GB2312" w:hAnsi="ˎ̥" w:eastAsia="仿宋_GB2312"/>
          <w:sz w:val="32"/>
          <w:szCs w:val="32"/>
        </w:rPr>
        <w:t>军队离休退休干部休养所内设机构：</w:t>
      </w:r>
      <w:r>
        <w:rPr>
          <w:rFonts w:hint="eastAsia" w:ascii="仿宋_GB2312" w:hAnsi="ˎ̥" w:eastAsia="仿宋_GB2312"/>
          <w:sz w:val="32"/>
          <w:szCs w:val="32"/>
          <w:lang w:eastAsia="zh-CN"/>
        </w:rPr>
        <w:t>办公室、党建办、服务办、财务办、后勤办</w:t>
      </w:r>
      <w:r>
        <w:rPr>
          <w:rFonts w:hint="eastAsia" w:ascii="仿宋_GB2312" w:hAnsi="ˎ̥" w:eastAsia="仿宋_GB2312"/>
          <w:sz w:val="32"/>
          <w:szCs w:val="32"/>
          <w:lang w:val="en-US" w:eastAsia="zh-CN"/>
        </w:rPr>
        <w:t>。</w:t>
      </w:r>
    </w:p>
    <w:p>
      <w:pPr>
        <w:spacing w:line="560" w:lineRule="exact"/>
        <w:ind w:firstLine="707" w:firstLineChars="221"/>
        <w:jc w:val="left"/>
        <w:rPr>
          <w:rFonts w:ascii="仿宋_GB2312" w:hAnsi="黑体" w:eastAsia="仿宋_GB2312" w:cs="仿宋_GB2312"/>
          <w:sz w:val="32"/>
          <w:szCs w:val="32"/>
          <w:lang w:val="en-US"/>
        </w:rPr>
      </w:pPr>
    </w:p>
    <w:p>
      <w:pPr>
        <w:spacing w:line="560" w:lineRule="exact"/>
        <w:ind w:left="800"/>
        <w:jc w:val="left"/>
        <w:rPr>
          <w:rFonts w:ascii="仿宋_GB2312" w:hAnsi="黑体" w:eastAsia="仿宋_GB2312" w:cs="仿宋_GB2312"/>
          <w:sz w:val="32"/>
          <w:szCs w:val="32"/>
        </w:rPr>
      </w:pPr>
    </w:p>
    <w:p>
      <w:pPr>
        <w:spacing w:line="560" w:lineRule="exact"/>
        <w:ind w:left="800"/>
        <w:jc w:val="left"/>
        <w:rPr>
          <w:rFonts w:ascii="仿宋_GB2312" w:hAnsi="黑体" w:eastAsia="仿宋_GB2312" w:cs="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第二部分 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rPr>
        <w:t>2024</w:t>
      </w:r>
      <w:r>
        <w:rPr>
          <w:rFonts w:hint="eastAsia" w:ascii="黑体" w:hAnsi="黑体" w:eastAsia="黑体"/>
          <w:sz w:val="32"/>
          <w:szCs w:val="32"/>
        </w:rPr>
        <w:t>年单位预算表</w:t>
      </w:r>
    </w:p>
    <w:p>
      <w:pPr>
        <w:spacing w:line="560" w:lineRule="exact"/>
        <w:ind w:left="800"/>
        <w:jc w:val="left"/>
        <w:rPr>
          <w:rFonts w:ascii="黑体" w:hAnsi="黑体" w:eastAsia="黑体"/>
          <w:sz w:val="32"/>
          <w:szCs w:val="32"/>
        </w:rPr>
      </w:pPr>
    </w:p>
    <w:p>
      <w:pPr>
        <w:spacing w:line="560" w:lineRule="exact"/>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480" w:firstLineChars="150"/>
        <w:rPr>
          <w:rFonts w:ascii="黑体" w:hAnsi="黑体" w:eastAsia="黑体"/>
          <w:sz w:val="32"/>
          <w:szCs w:val="32"/>
        </w:rPr>
      </w:pPr>
      <w:r>
        <w:rPr>
          <w:rFonts w:hint="eastAsia" w:ascii="黑体" w:hAnsi="黑体" w:eastAsia="黑体"/>
          <w:sz w:val="32"/>
          <w:szCs w:val="32"/>
        </w:rPr>
        <w:t>第三部分   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hint="eastAsia" w:ascii="黑体" w:hAnsi="黑体" w:eastAsia="黑体"/>
          <w:sz w:val="32"/>
          <w:szCs w:val="32"/>
        </w:rPr>
        <w:t>年单位预算情况说明</w:t>
      </w:r>
    </w:p>
    <w:p>
      <w:pPr>
        <w:spacing w:line="560" w:lineRule="exact"/>
        <w:jc w:val="center"/>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843.74</w:t>
      </w:r>
      <w:r>
        <w:rPr>
          <w:rFonts w:hint="eastAsia" w:ascii="仿宋_GB2312" w:hAnsi="黑体" w:eastAsia="仿宋_GB2312"/>
          <w:sz w:val="32"/>
          <w:szCs w:val="32"/>
          <w:lang w:eastAsia="zh-CN"/>
        </w:rPr>
        <w:t>万</w:t>
      </w:r>
      <w:r>
        <w:rPr>
          <w:rFonts w:hint="eastAsia" w:ascii="仿宋_GB2312" w:hAnsi="黑体" w:eastAsia="仿宋_GB2312"/>
          <w:sz w:val="32"/>
          <w:szCs w:val="32"/>
        </w:rPr>
        <w:t>元。其中，收入总计</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eastAsia="zh-CN"/>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768.52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43.42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31.81</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104.31</w:t>
      </w:r>
      <w:r>
        <w:rPr>
          <w:rFonts w:hint="eastAsia" w:ascii="仿宋_GB2312" w:hAnsi="黑体" w:eastAsia="仿宋_GB2312"/>
          <w:sz w:val="32"/>
          <w:szCs w:val="32"/>
          <w:highlight w:val="none"/>
        </w:rPr>
        <w:t>万</w:t>
      </w:r>
      <w:r>
        <w:rPr>
          <w:rFonts w:hint="eastAsia" w:ascii="仿宋_GB2312" w:hAnsi="黑体" w:eastAsia="仿宋_GB2312"/>
          <w:sz w:val="32"/>
          <w:szCs w:val="32"/>
        </w:rPr>
        <w:t>元，主要是社会保障和就业（类）、卫生健康（类）支出增加。</w:t>
      </w:r>
    </w:p>
    <w:p>
      <w:pPr>
        <w:spacing w:line="560" w:lineRule="exact"/>
        <w:ind w:firstLine="640" w:firstLineChars="200"/>
        <w:rPr>
          <w:rFonts w:hint="eastAsia" w:ascii="仿宋_GB2312" w:hAnsi="黑体" w:eastAsia="仿宋_GB2312"/>
          <w:sz w:val="32"/>
          <w:szCs w:val="32"/>
        </w:rPr>
      </w:pP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768.52</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91.08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43.42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5.15</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31.81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3.77</w:t>
      </w:r>
      <w:r>
        <w:rPr>
          <w:rFonts w:ascii="仿宋_GB2312" w:hAnsi="黑体" w:eastAsia="仿宋_GB2312"/>
          <w:sz w:val="32"/>
          <w:szCs w:val="32"/>
        </w:rPr>
        <w:t>%</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（类）行政事业单位养老（款）机关事业单位基本养老保险缴费（项）</w:t>
      </w:r>
      <w:r>
        <w:rPr>
          <w:rFonts w:hint="default" w:ascii="仿宋_GB2312" w:hAnsi="黑体" w:eastAsia="仿宋_GB2312" w:cs="仿宋_GB2312"/>
          <w:sz w:val="32"/>
          <w:szCs w:val="32"/>
          <w:lang w:val="en-US"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预算数为37.74万元，比上年预算数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highlight w:val="none"/>
          <w:lang w:val="en-US" w:eastAsia="zh-CN"/>
        </w:rPr>
        <w:t>3.99</w:t>
      </w:r>
      <w:r>
        <w:rPr>
          <w:rFonts w:hint="eastAsia" w:ascii="仿宋_GB2312" w:hAnsi="黑体" w:eastAsia="仿宋_GB2312"/>
          <w:sz w:val="32"/>
          <w:szCs w:val="32"/>
        </w:rPr>
        <w:t>万元，主要是养老保险缴费基数总额</w:t>
      </w:r>
      <w:r>
        <w:rPr>
          <w:rFonts w:hint="eastAsia" w:ascii="仿宋_GB2312" w:hAnsi="黑体" w:eastAsia="仿宋_GB2312"/>
          <w:sz w:val="32"/>
          <w:szCs w:val="32"/>
          <w:lang w:eastAsia="zh-CN"/>
        </w:rPr>
        <w:t>上升</w:t>
      </w:r>
      <w:r>
        <w:rPr>
          <w:rFonts w:hint="eastAsia" w:ascii="仿宋_GB2312" w:hAnsi="黑体" w:eastAsia="仿宋_GB2312"/>
          <w:sz w:val="32"/>
          <w:szCs w:val="32"/>
        </w:rPr>
        <w:t>，基本支出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2</w:t>
      </w:r>
      <w:r>
        <w:rPr>
          <w:rFonts w:ascii="仿宋_GB2312" w:hAnsi="黑体" w:eastAsia="仿宋_GB2312" w:cs="仿宋_GB2312"/>
          <w:sz w:val="32"/>
          <w:szCs w:val="32"/>
          <w:highlight w:val="none"/>
        </w:rPr>
        <w:t>.</w:t>
      </w:r>
      <w:r>
        <w:rPr>
          <w:rFonts w:hint="eastAsia" w:ascii="仿宋_GB2312" w:hAnsi="黑体" w:eastAsia="仿宋_GB2312"/>
          <w:sz w:val="32"/>
          <w:szCs w:val="32"/>
          <w:highlight w:val="none"/>
        </w:rPr>
        <w:t>社会保障和就业</w:t>
      </w:r>
      <w:r>
        <w:rPr>
          <w:rFonts w:hint="eastAsia" w:ascii="仿宋_GB2312" w:hAnsi="黑体" w:eastAsia="仿宋_GB2312" w:cs="仿宋_GB2312"/>
          <w:sz w:val="32"/>
          <w:szCs w:val="32"/>
          <w:highlight w:val="none"/>
        </w:rPr>
        <w:t>（类）行政事业单位养老（款）其他行政事业单位养老（项）</w:t>
      </w:r>
      <w:r>
        <w:rPr>
          <w:rFonts w:hint="default" w:ascii="仿宋_GB2312" w:hAnsi="黑体" w:eastAsia="仿宋_GB2312" w:cs="仿宋_GB2312"/>
          <w:sz w:val="32"/>
          <w:szCs w:val="32"/>
          <w:highlight w:val="none"/>
          <w:lang w:val="en-US" w:eastAsia="zh-CN"/>
        </w:rPr>
        <w:t>2024</w:t>
      </w:r>
      <w:r>
        <w:rPr>
          <w:rFonts w:ascii="仿宋_GB2312" w:hAnsi="黑体" w:eastAsia="仿宋_GB2312" w:cs="仿宋_GB2312"/>
          <w:sz w:val="32"/>
          <w:szCs w:val="32"/>
          <w:highlight w:val="none"/>
        </w:rPr>
        <w:t>年</w:t>
      </w:r>
      <w:r>
        <w:rPr>
          <w:rFonts w:hint="eastAsia" w:ascii="仿宋_GB2312" w:hAnsi="黑体" w:eastAsia="仿宋_GB2312"/>
          <w:sz w:val="32"/>
          <w:szCs w:val="32"/>
          <w:highlight w:val="none"/>
        </w:rPr>
        <w:t>预算数为364.64万元，比上年预算数</w:t>
      </w:r>
      <w:r>
        <w:rPr>
          <w:rFonts w:hint="eastAsia" w:ascii="仿宋_GB2312" w:hAnsi="黑体" w:eastAsia="仿宋_GB2312" w:cs="仿宋_GB2312"/>
          <w:sz w:val="32"/>
          <w:szCs w:val="32"/>
          <w:highlight w:val="none"/>
          <w:lang w:val="en-US" w:eastAsia="zh-CN"/>
        </w:rPr>
        <w:t>增加66.64</w:t>
      </w:r>
      <w:r>
        <w:rPr>
          <w:rFonts w:hint="eastAsia" w:ascii="仿宋_GB2312" w:hAnsi="黑体" w:eastAsia="仿宋_GB2312"/>
          <w:sz w:val="32"/>
          <w:szCs w:val="32"/>
          <w:highlight w:val="none"/>
        </w:rPr>
        <w:t>万元，主要是支出功能分类科目调整，</w:t>
      </w:r>
      <w:r>
        <w:rPr>
          <w:rFonts w:hint="eastAsia" w:ascii="仿宋_GB2312" w:hAnsi="黑体" w:eastAsia="仿宋_GB2312"/>
          <w:sz w:val="32"/>
          <w:szCs w:val="32"/>
          <w:highlight w:val="none"/>
          <w:lang w:val="en-US" w:eastAsia="zh-CN"/>
        </w:rPr>
        <w:t>人数增加，</w:t>
      </w:r>
      <w:r>
        <w:rPr>
          <w:rFonts w:hint="eastAsia" w:ascii="仿宋_GB2312" w:hAnsi="黑体" w:eastAsia="仿宋_GB2312"/>
          <w:sz w:val="32"/>
          <w:szCs w:val="32"/>
          <w:highlight w:val="none"/>
        </w:rPr>
        <w:t>基本支出</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highlight w:val="none"/>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（类）抚恤（款）其他优抚（项）</w:t>
      </w:r>
      <w:r>
        <w:rPr>
          <w:rFonts w:hint="default" w:ascii="仿宋_GB2312" w:hAnsi="黑体" w:eastAsia="仿宋_GB2312" w:cs="仿宋_GB2312"/>
          <w:sz w:val="32"/>
          <w:szCs w:val="32"/>
          <w:lang w:val="en-US"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rPr>
        <w:t>6.92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减少1.73</w:t>
      </w:r>
      <w:r>
        <w:rPr>
          <w:rFonts w:hint="eastAsia" w:ascii="仿宋_GB2312" w:hAnsi="黑体" w:eastAsia="仿宋_GB2312"/>
          <w:sz w:val="32"/>
          <w:szCs w:val="32"/>
        </w:rPr>
        <w:t>元，主要是</w:t>
      </w:r>
      <w:r>
        <w:rPr>
          <w:rFonts w:hint="default" w:ascii="仿宋_GB2312" w:hAnsi="黑体" w:eastAsia="仿宋_GB2312"/>
          <w:sz w:val="32"/>
          <w:szCs w:val="32"/>
          <w:lang w:val="en-US" w:eastAsia="zh-CN"/>
        </w:rPr>
        <w:t>2024</w:t>
      </w:r>
      <w:r>
        <w:rPr>
          <w:rFonts w:hint="eastAsia" w:ascii="仿宋_GB2312" w:hAnsi="黑体" w:eastAsia="仿宋_GB2312"/>
          <w:sz w:val="32"/>
          <w:szCs w:val="32"/>
          <w:lang w:val="en-US" w:eastAsia="zh-CN"/>
        </w:rPr>
        <w:t>年遗属人数减少</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rPr>
        <w:t>4</w:t>
      </w:r>
      <w:r>
        <w:rPr>
          <w:rFonts w:ascii="仿宋_GB2312" w:hAnsi="黑体" w:eastAsia="仿宋_GB2312" w:cs="仿宋_GB2312"/>
          <w:color w:val="auto"/>
          <w:sz w:val="32"/>
          <w:szCs w:val="32"/>
        </w:rPr>
        <w:t>.</w:t>
      </w:r>
      <w:r>
        <w:rPr>
          <w:rFonts w:hint="eastAsia" w:ascii="仿宋_GB2312" w:hAnsi="黑体" w:eastAsia="仿宋_GB2312"/>
          <w:color w:val="auto"/>
          <w:sz w:val="32"/>
          <w:szCs w:val="32"/>
        </w:rPr>
        <w:t>社会保障和就业</w:t>
      </w:r>
      <w:r>
        <w:rPr>
          <w:rFonts w:hint="eastAsia" w:ascii="仿宋_GB2312" w:hAnsi="黑体" w:eastAsia="仿宋_GB2312" w:cs="仿宋_GB2312"/>
          <w:color w:val="auto"/>
          <w:sz w:val="32"/>
          <w:szCs w:val="32"/>
        </w:rPr>
        <w:t>（类）退役安置（款）军队移交政府的离退休人员安置（项）</w:t>
      </w:r>
      <w:r>
        <w:rPr>
          <w:rFonts w:hint="default" w:ascii="仿宋_GB2312" w:hAnsi="黑体" w:eastAsia="仿宋_GB2312" w:cs="仿宋_GB2312"/>
          <w:color w:val="auto"/>
          <w:sz w:val="32"/>
          <w:szCs w:val="32"/>
          <w:lang w:val="en-US" w:eastAsia="zh-CN"/>
        </w:rPr>
        <w:t>2024</w:t>
      </w:r>
      <w:r>
        <w:rPr>
          <w:rFonts w:ascii="仿宋_GB2312" w:hAnsi="黑体" w:eastAsia="仿宋_GB2312" w:cs="仿宋_GB2312"/>
          <w:color w:val="auto"/>
          <w:sz w:val="32"/>
          <w:szCs w:val="32"/>
        </w:rPr>
        <w:t>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340.36万元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sz w:val="32"/>
          <w:szCs w:val="32"/>
          <w:highlight w:val="none"/>
          <w:lang w:val="en-US" w:eastAsia="zh-CN"/>
        </w:rPr>
        <w:t>27.2</w:t>
      </w:r>
      <w:r>
        <w:rPr>
          <w:rFonts w:hint="eastAsia" w:ascii="仿宋_GB2312" w:hAnsi="黑体" w:eastAsia="仿宋_GB2312"/>
          <w:color w:val="auto"/>
          <w:sz w:val="32"/>
          <w:szCs w:val="32"/>
        </w:rPr>
        <w:t>万元，主要是保障人数增加，项目支出增加。</w:t>
      </w:r>
    </w:p>
    <w:p>
      <w:pPr>
        <w:spacing w:line="560" w:lineRule="exact"/>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5.社会保障和就业（类）退役安置（款）军队移交政府离退休干部管理机构（项）</w:t>
      </w:r>
      <w:r>
        <w:rPr>
          <w:rFonts w:hint="default" w:ascii="仿宋_GB2312" w:hAnsi="黑体" w:eastAsia="仿宋_GB2312" w:cs="仿宋_GB2312"/>
          <w:sz w:val="32"/>
          <w:szCs w:val="32"/>
          <w:highlight w:val="none"/>
          <w:lang w:val="en-US" w:eastAsia="zh-CN"/>
        </w:rPr>
        <w:t>2024</w:t>
      </w:r>
      <w:r>
        <w:rPr>
          <w:rFonts w:hint="eastAsia" w:ascii="仿宋_GB2312" w:hAnsi="黑体" w:eastAsia="仿宋_GB2312" w:cs="仿宋_GB2312"/>
          <w:sz w:val="32"/>
          <w:szCs w:val="32"/>
          <w:highlight w:val="none"/>
          <w:lang w:val="en-US" w:eastAsia="zh-CN"/>
        </w:rPr>
        <w:t>年预算数为340.36万元，比上年预算数增加27.2万元，主要是1.在职人员工资总额上调，基本支出增加；2.增加军休及退役士兵安置管理等两个项目资金，项目支出增加。</w:t>
      </w:r>
    </w:p>
    <w:p>
      <w:pPr>
        <w:spacing w:line="560" w:lineRule="exact"/>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6. 社会保障和就业（类）残疾人事业（款）其他残疾人事业（项）</w:t>
      </w:r>
      <w:r>
        <w:rPr>
          <w:rFonts w:hint="default" w:ascii="仿宋_GB2312" w:hAnsi="黑体" w:eastAsia="仿宋_GB2312" w:cs="仿宋_GB2312"/>
          <w:sz w:val="32"/>
          <w:szCs w:val="32"/>
          <w:highlight w:val="none"/>
          <w:lang w:val="en-US" w:eastAsia="zh-CN"/>
        </w:rPr>
        <w:t>2024</w:t>
      </w:r>
      <w:r>
        <w:rPr>
          <w:rFonts w:hint="eastAsia" w:ascii="仿宋_GB2312" w:hAnsi="黑体" w:eastAsia="仿宋_GB2312" w:cs="仿宋_GB2312"/>
          <w:sz w:val="32"/>
          <w:szCs w:val="32"/>
          <w:highlight w:val="none"/>
          <w:lang w:val="en-US" w:eastAsia="zh-CN"/>
        </w:rPr>
        <w:t>年预算数为0.00万元，与上年预算数持平。</w:t>
      </w:r>
    </w:p>
    <w:p>
      <w:pPr>
        <w:spacing w:line="560" w:lineRule="exact"/>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7.卫生健康（类）行政事业单位医疗（款）事业单位医疗（项）</w:t>
      </w:r>
      <w:r>
        <w:rPr>
          <w:rFonts w:hint="default" w:ascii="仿宋_GB2312" w:hAnsi="黑体" w:eastAsia="仿宋_GB2312" w:cs="仿宋_GB2312"/>
          <w:sz w:val="32"/>
          <w:szCs w:val="32"/>
          <w:highlight w:val="none"/>
          <w:lang w:val="en-US" w:eastAsia="zh-CN"/>
        </w:rPr>
        <w:t>2024</w:t>
      </w:r>
      <w:r>
        <w:rPr>
          <w:rFonts w:hint="eastAsia" w:ascii="仿宋_GB2312" w:hAnsi="黑体" w:eastAsia="仿宋_GB2312" w:cs="仿宋_GB2312"/>
          <w:sz w:val="32"/>
          <w:szCs w:val="32"/>
          <w:highlight w:val="none"/>
          <w:lang w:val="en-US" w:eastAsia="zh-CN"/>
        </w:rPr>
        <w:t>年预算数为43.42万元，比上年预算数增加2.77万元。主要是科目调整，基数增加。</w:t>
      </w:r>
    </w:p>
    <w:p>
      <w:pPr>
        <w:spacing w:line="560" w:lineRule="exact"/>
        <w:ind w:firstLine="640" w:firstLineChars="200"/>
        <w:rPr>
          <w:rFonts w:hint="eastAsia" w:ascii="仿宋_GB2312" w:hAnsi="黑体" w:eastAsia="仿宋_GB2312" w:cs="仿宋_GB2312"/>
          <w:sz w:val="32"/>
          <w:szCs w:val="32"/>
          <w:highlight w:val="none"/>
          <w:lang w:val="en-US" w:eastAsia="zh-CN"/>
        </w:rPr>
      </w:pPr>
      <w:bookmarkStart w:id="0" w:name="_GoBack"/>
      <w:bookmarkEnd w:id="0"/>
    </w:p>
    <w:p>
      <w:pPr>
        <w:spacing w:line="560" w:lineRule="exact"/>
        <w:ind w:firstLine="640" w:firstLineChars="200"/>
        <w:rPr>
          <w:rFonts w:hint="eastAsia" w:ascii="仿宋_GB2312" w:hAnsi="黑体" w:eastAsia="仿宋_GB2312" w:cs="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8.卫生健康（类）行政事业单位医疗（款）其他行政事业单位医疗（项）</w:t>
      </w:r>
      <w:r>
        <w:rPr>
          <w:rFonts w:hint="default" w:ascii="仿宋_GB2312" w:hAnsi="黑体" w:eastAsia="仿宋_GB2312" w:cs="仿宋_GB2312"/>
          <w:sz w:val="32"/>
          <w:szCs w:val="32"/>
          <w:highlight w:val="none"/>
          <w:lang w:val="en-US" w:eastAsia="zh-CN"/>
        </w:rPr>
        <w:t>2024</w:t>
      </w:r>
      <w:r>
        <w:rPr>
          <w:rFonts w:hint="eastAsia" w:ascii="仿宋_GB2312" w:hAnsi="黑体" w:eastAsia="仿宋_GB2312" w:cs="仿宋_GB2312"/>
          <w:sz w:val="32"/>
          <w:szCs w:val="32"/>
          <w:highlight w:val="none"/>
          <w:lang w:val="en-US" w:eastAsia="zh-CN"/>
        </w:rPr>
        <w:t>年预算数29.19万元，比上年预算数增加2.76万元。主要是科目调整，基数增加。</w:t>
      </w:r>
    </w:p>
    <w:p>
      <w:pPr>
        <w:spacing w:line="560" w:lineRule="exact"/>
        <w:ind w:firstLine="640"/>
        <w:rPr>
          <w:rFonts w:hint="eastAsia" w:ascii="仿宋_GB2312" w:hAnsi="黑体" w:eastAsia="仿宋_GB2312"/>
          <w:sz w:val="32"/>
          <w:szCs w:val="32"/>
          <w:lang w:eastAsia="zh-CN"/>
        </w:rPr>
      </w:pPr>
      <w:r>
        <w:rPr>
          <w:rFonts w:hint="eastAsia" w:ascii="仿宋_GB2312" w:hAnsi="黑体" w:eastAsia="仿宋_GB2312"/>
          <w:sz w:val="32"/>
          <w:szCs w:val="32"/>
        </w:rPr>
        <w:t>9</w:t>
      </w:r>
      <w:r>
        <w:rPr>
          <w:rFonts w:ascii="仿宋_GB2312" w:hAnsi="黑体" w:eastAsia="仿宋_GB2312"/>
          <w:sz w:val="32"/>
          <w:szCs w:val="32"/>
        </w:rPr>
        <w:t>.</w:t>
      </w:r>
      <w:r>
        <w:rPr>
          <w:rFonts w:hint="eastAsia" w:ascii="仿宋_GB2312" w:hAnsi="黑体" w:eastAsia="仿宋_GB2312"/>
          <w:sz w:val="32"/>
          <w:szCs w:val="32"/>
        </w:rPr>
        <w:t>住房保障</w:t>
      </w:r>
      <w:r>
        <w:rPr>
          <w:rFonts w:hint="eastAsia" w:ascii="仿宋_GB2312" w:hAnsi="黑体" w:eastAsia="仿宋_GB2312" w:cs="仿宋_GB2312"/>
          <w:sz w:val="32"/>
          <w:szCs w:val="32"/>
        </w:rPr>
        <w:t>（类）住房改革（款）住房公积金（项）</w:t>
      </w:r>
      <w:r>
        <w:rPr>
          <w:rFonts w:hint="default" w:ascii="仿宋_GB2312" w:hAnsi="黑体" w:eastAsia="仿宋_GB2312" w:cs="仿宋_GB2312"/>
          <w:sz w:val="32"/>
          <w:szCs w:val="32"/>
          <w:lang w:val="en-US" w:eastAsia="zh-CN"/>
        </w:rPr>
        <w:t>2024</w:t>
      </w:r>
      <w:r>
        <w:rPr>
          <w:rFonts w:ascii="仿宋_GB2312" w:hAnsi="黑体" w:eastAsia="仿宋_GB2312" w:cs="仿宋_GB2312"/>
          <w:sz w:val="32"/>
          <w:szCs w:val="32"/>
        </w:rPr>
        <w:t>年</w:t>
      </w:r>
      <w:r>
        <w:rPr>
          <w:rFonts w:hint="eastAsia" w:ascii="仿宋_GB2312" w:hAnsi="黑体" w:eastAsia="仿宋_GB2312"/>
          <w:sz w:val="32"/>
          <w:szCs w:val="32"/>
        </w:rPr>
        <w:t>预算数为31.81</w:t>
      </w:r>
      <w:r>
        <w:rPr>
          <w:rFonts w:hint="eastAsia" w:ascii="仿宋_GB2312" w:hAnsi="黑体" w:eastAsia="仿宋_GB2312"/>
          <w:sz w:val="32"/>
          <w:szCs w:val="32"/>
          <w:lang w:eastAsia="zh-CN"/>
        </w:rPr>
        <w:t>万元</w:t>
      </w:r>
      <w:r>
        <w:rPr>
          <w:rFonts w:hint="eastAsia" w:ascii="仿宋_GB2312" w:hAnsi="黑体" w:eastAsia="仿宋_GB2312"/>
          <w:sz w:val="32"/>
          <w:szCs w:val="32"/>
        </w:rPr>
        <w:t>，</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val="en-US" w:eastAsia="zh-CN"/>
        </w:rPr>
        <w:t>增加3.46万元</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主要是住房公积金</w:t>
      </w:r>
      <w:r>
        <w:rPr>
          <w:rFonts w:hint="eastAsia" w:ascii="仿宋_GB2312" w:hAnsi="黑体" w:eastAsia="仿宋_GB2312"/>
          <w:sz w:val="32"/>
          <w:szCs w:val="32"/>
        </w:rPr>
        <w:t>基数总额</w:t>
      </w:r>
      <w:r>
        <w:rPr>
          <w:rFonts w:hint="eastAsia" w:ascii="仿宋_GB2312" w:hAnsi="黑体" w:eastAsia="仿宋_GB2312"/>
          <w:sz w:val="32"/>
          <w:szCs w:val="32"/>
          <w:lang w:eastAsia="zh-CN"/>
        </w:rPr>
        <w:t>上升</w:t>
      </w:r>
      <w:r>
        <w:rPr>
          <w:rFonts w:hint="eastAsia" w:ascii="仿宋_GB2312" w:hAnsi="黑体" w:eastAsia="仿宋_GB2312"/>
          <w:sz w:val="32"/>
          <w:szCs w:val="32"/>
        </w:rPr>
        <w:t>，基本支出</w:t>
      </w:r>
      <w:r>
        <w:rPr>
          <w:rFonts w:hint="eastAsia" w:ascii="仿宋_GB2312" w:hAnsi="黑体" w:eastAsia="仿宋_GB2312"/>
          <w:sz w:val="32"/>
          <w:szCs w:val="32"/>
          <w:lang w:eastAsia="zh-CN"/>
        </w:rPr>
        <w:t>增加。</w:t>
      </w:r>
    </w:p>
    <w:p>
      <w:pPr>
        <w:spacing w:line="560" w:lineRule="exact"/>
        <w:ind w:firstLine="640"/>
        <w:rPr>
          <w:rFonts w:ascii="黑体" w:hAnsi="黑体" w:eastAsia="黑体"/>
          <w:sz w:val="32"/>
          <w:szCs w:val="32"/>
        </w:rPr>
      </w:pPr>
      <w:r>
        <w:rPr>
          <w:rFonts w:hint="eastAsia" w:ascii="黑体" w:hAnsi="黑体" w:eastAsia="黑体"/>
          <w:sz w:val="32"/>
          <w:szCs w:val="32"/>
        </w:rPr>
        <w:t>三、关于海口市第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818.09</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782.69</w:t>
      </w:r>
      <w:r>
        <w:rPr>
          <w:rFonts w:hint="eastAsia" w:ascii="仿宋_GB2312" w:hAnsi="黑体" w:eastAsia="仿宋_GB2312"/>
          <w:sz w:val="32"/>
          <w:szCs w:val="32"/>
        </w:rPr>
        <w:t>万元，主要包括：基本、津贴补贴、奖金、绩效工资、机关事业单位基本养老保险缴费、职工基本医疗保险缴费、公务员医疗补助缴费、其他社会保障缴费、住房公积金、医疗费、其他工资福利支出、邮电费、生活补助、医疗费补助、奖励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35.40</w:t>
      </w:r>
      <w:r>
        <w:rPr>
          <w:rFonts w:hint="eastAsia" w:ascii="仿宋_GB2312" w:hAnsi="黑体" w:eastAsia="仿宋_GB2312"/>
          <w:sz w:val="32"/>
          <w:szCs w:val="32"/>
        </w:rPr>
        <w:t>万元，主要包括：其他社会保障缴费、其他工资福利支出、办公费、印刷费、手续费、水费、电费、邮电费、物业管理费、差旅费、维修(护)费、培训费、工会经费、其他商品和服务支出、救济费、其他对个人和家庭的补助、办公设备购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spacing w:line="560" w:lineRule="exact"/>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。根据中共海口市委外事工作委员会办公室安排的</w:t>
      </w:r>
      <w:r>
        <w:rPr>
          <w:rFonts w:hint="default"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spacing w:line="560" w:lineRule="exact"/>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。根据中共海口市委外事工作委员会办公室安排的</w:t>
      </w:r>
      <w:r>
        <w:rPr>
          <w:rFonts w:hint="default"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未知</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上年预算数持平。计划接待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上年预算数持平</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sz w:val="32"/>
          <w:szCs w:val="32"/>
        </w:rPr>
      </w:pPr>
      <w:r>
        <w:rPr>
          <w:rFonts w:hint="eastAsia" w:ascii="Times New Roman" w:hAnsi="Times New Roman" w:eastAsia="仿宋_GB2312" w:cs="Times New Roman"/>
          <w:sz w:val="32"/>
          <w:shd w:val="clear" w:color="auto" w:fill="FFFFFF"/>
        </w:rPr>
        <w:t> </w:t>
      </w:r>
      <w:r>
        <w:rPr>
          <w:rFonts w:hint="eastAsia" w:ascii="仿宋_GB2312" w:hAnsi="黑体" w:eastAsia="仿宋_GB2312"/>
          <w:sz w:val="32"/>
          <w:szCs w:val="32"/>
        </w:rPr>
        <w:t>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eastAsia" w:ascii="Times New Roman" w:hAnsi="Times New Roman" w:eastAsia="仿宋_GB2312" w:cs="Times New Roman"/>
          <w:sz w:val="32"/>
          <w:shd w:val="clear" w:color="auto" w:fill="FFFFFF"/>
        </w:rPr>
        <w:t>当年无此项经费预算安排</w:t>
      </w:r>
      <w:r>
        <w:rPr>
          <w:rFonts w:hint="eastAsia" w:ascii="仿宋_GB2312" w:hAnsi="黑体" w:eastAsia="仿宋_GB2312"/>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default"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军队离休退休干部休养所（单位）所有收入和支出均纳入单位预算管理。收入包括：一般公共预算收入、其他收入</w:t>
      </w:r>
      <w:r>
        <w:rPr>
          <w:rFonts w:hint="eastAsia" w:ascii="仿宋_GB2312" w:hAnsi="黑体" w:eastAsia="仿宋_GB2312"/>
          <w:sz w:val="32"/>
          <w:szCs w:val="32"/>
        </w:rPr>
        <w:t>；支出包括：社会保障和就业支出、卫生健康支出、住房保障支出。海口市第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843.74</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color w:val="auto"/>
          <w:sz w:val="32"/>
          <w:szCs w:val="32"/>
        </w:rPr>
        <w:t>%；经费拨款收入</w:t>
      </w:r>
      <w:r>
        <w:rPr>
          <w:rFonts w:hint="eastAsia" w:ascii="仿宋_GB2312" w:hAnsi="黑体" w:eastAsia="仿宋_GB2312" w:cs="仿宋_GB2312"/>
          <w:color w:val="auto"/>
          <w:sz w:val="32"/>
          <w:szCs w:val="32"/>
          <w:lang w:val="en-US" w:eastAsia="zh-CN"/>
        </w:rPr>
        <w:t>843.74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104.31</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，主要是一般公共预算拨款收入。</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海口市第</w:t>
      </w:r>
      <w:r>
        <w:rPr>
          <w:rFonts w:hint="eastAsia" w:ascii="黑体" w:hAnsi="黑体" w:eastAsia="黑体"/>
          <w:sz w:val="32"/>
          <w:szCs w:val="32"/>
          <w:lang w:val="en-US" w:eastAsia="zh-CN"/>
        </w:rPr>
        <w:t>一</w:t>
      </w:r>
      <w:r>
        <w:rPr>
          <w:rFonts w:hint="eastAsia" w:ascii="黑体" w:hAnsi="黑体" w:eastAsia="黑体"/>
          <w:sz w:val="32"/>
          <w:szCs w:val="32"/>
        </w:rPr>
        <w:t>军队离休退休干部休养所（单位）</w:t>
      </w:r>
      <w:r>
        <w:rPr>
          <w:rFonts w:hint="default"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军队离休退休干部休养所（单位）</w:t>
      </w: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843.74</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818.09</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95.67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25.65</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4.33</w:t>
      </w:r>
      <w:r>
        <w:rPr>
          <w:rFonts w:hint="eastAsia" w:ascii="仿宋_GB2312" w:hAnsi="黑体" w:eastAsia="仿宋_GB2312"/>
          <w:sz w:val="32"/>
          <w:szCs w:val="32"/>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104.31</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，主要是军队移交政府的离退休人员安置、军队移交政府离退休干部管理机构等项目当年安排预算增加。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spacing w:line="560" w:lineRule="exact"/>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军队离休退休干部休养所（事业单位）的机关运行经费预算0.00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rPr>
      </w:pPr>
      <w:r>
        <w:rPr>
          <w:rFonts w:hint="default" w:ascii="仿宋_GB2312" w:hAnsi="黑体" w:eastAsia="仿宋_GB2312" w:cs="仿宋_GB2312"/>
          <w:sz w:val="32"/>
          <w:szCs w:val="32"/>
          <w:lang w:val="en-US" w:eastAsia="zh-CN"/>
        </w:rPr>
        <w:t>2024</w:t>
      </w:r>
      <w:r>
        <w:rPr>
          <w:rFonts w:hint="eastAsia" w:ascii="仿宋_GB2312" w:hAnsi="黑体" w:eastAsia="仿宋_GB2312"/>
          <w:sz w:val="32"/>
          <w:szCs w:val="32"/>
        </w:rPr>
        <w:t>年海口市第</w:t>
      </w:r>
      <w:r>
        <w:rPr>
          <w:rFonts w:hint="eastAsia" w:ascii="仿宋_GB2312" w:hAnsi="黑体" w:eastAsia="仿宋_GB2312"/>
          <w:sz w:val="32"/>
          <w:szCs w:val="32"/>
          <w:lang w:val="en-US" w:eastAsia="zh-CN"/>
        </w:rPr>
        <w:t>一</w:t>
      </w:r>
      <w:r>
        <w:rPr>
          <w:rFonts w:hint="eastAsia" w:ascii="仿宋_GB2312" w:hAnsi="黑体" w:eastAsia="仿宋_GB2312"/>
          <w:sz w:val="32"/>
          <w:szCs w:val="32"/>
        </w:rPr>
        <w:t>军队离休退休干部休养所（单位）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ascii="仿宋_GB2312" w:hAnsi="黑体" w:eastAsia="仿宋_GB2312" w:cs="仿宋_GB2312"/>
          <w:sz w:val="32"/>
          <w:szCs w:val="32"/>
        </w:rPr>
        <w:t>.</w:t>
      </w:r>
      <w:r>
        <w:rPr>
          <w:rFonts w:hint="eastAsia" w:ascii="仿宋_GB2312" w:hAnsi="黑体" w:eastAsia="仿宋_GB2312" w:cs="仿宋_GB2312"/>
          <w:sz w:val="32"/>
          <w:szCs w:val="32"/>
        </w:rPr>
        <w:t>00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海口市第</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rPr>
        <w:t>军队离休退休干部休养所（单位）共有车辆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辆，其中，领导干部用车0辆，机要通信应急用车0辆、一般执法执勤用车0辆、特种专业技术用车0辆、其他用车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hint="default" w:ascii="仿宋_GB2312" w:hAnsi="黑体" w:eastAsia="仿宋_GB2312"/>
          <w:color w:val="FF0000"/>
          <w:sz w:val="32"/>
          <w:szCs w:val="32"/>
          <w:highlight w:val="none"/>
          <w:lang w:val="en-US" w:eastAsia="zh-CN"/>
        </w:rPr>
      </w:pPr>
      <w:r>
        <w:rPr>
          <w:rFonts w:hint="default"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海口市第</w:t>
      </w:r>
      <w:r>
        <w:rPr>
          <w:rFonts w:hint="eastAsia" w:ascii="仿宋_GB2312" w:hAnsi="黑体" w:eastAsia="仿宋_GB2312" w:cs="仿宋_GB2312"/>
          <w:color w:val="auto"/>
          <w:sz w:val="32"/>
          <w:szCs w:val="32"/>
          <w:highlight w:val="none"/>
          <w:lang w:val="en-US" w:eastAsia="zh-CN"/>
        </w:rPr>
        <w:t>一</w:t>
      </w:r>
      <w:r>
        <w:rPr>
          <w:rFonts w:hint="eastAsia" w:ascii="仿宋_GB2312" w:hAnsi="黑体" w:eastAsia="仿宋_GB2312" w:cs="仿宋_GB2312"/>
          <w:color w:val="auto"/>
          <w:sz w:val="32"/>
          <w:szCs w:val="32"/>
          <w:highlight w:val="none"/>
        </w:rPr>
        <w:t>军队离休退休干部休养所（单位）</w:t>
      </w:r>
      <w:r>
        <w:rPr>
          <w:rFonts w:hint="eastAsia" w:ascii="仿宋_GB2312" w:hAnsi="黑体" w:eastAsia="仿宋_GB2312" w:cs="仿宋_GB2312"/>
          <w:color w:val="auto"/>
          <w:sz w:val="32"/>
          <w:szCs w:val="32"/>
          <w:highlight w:val="none"/>
          <w:lang w:val="en-US" w:eastAsia="zh-CN"/>
        </w:rPr>
        <w:t>14</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843.74</w:t>
      </w:r>
      <w:r>
        <w:rPr>
          <w:rFonts w:hint="eastAsia" w:ascii="仿宋_GB2312" w:hAnsi="黑体" w:eastAsia="仿宋_GB2312"/>
          <w:color w:val="auto"/>
          <w:sz w:val="32"/>
          <w:szCs w:val="32"/>
          <w:highlight w:val="none"/>
        </w:rPr>
        <w:t>万元。</w:t>
      </w:r>
    </w:p>
    <w:p>
      <w:pPr>
        <w:spacing w:line="560" w:lineRule="exact"/>
        <w:jc w:val="left"/>
        <w:rPr>
          <w:rFonts w:ascii="仿宋_GB2312" w:hAnsi="宋体" w:eastAsia="仿宋_GB2312" w:cs="宋体"/>
          <w:color w:val="FF0000"/>
          <w:kern w:val="0"/>
          <w:sz w:val="32"/>
          <w:szCs w:val="30"/>
          <w:highlight w:val="yellow"/>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kern w:val="0"/>
          <w:sz w:val="32"/>
          <w:szCs w:val="32"/>
          <w:lang w:val="zh-CN"/>
        </w:rPr>
      </w:pP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十、项目支出：指各单位、各单位为完成其特定的工作任务和事业发展目标所发生的支出。</w:t>
      </w:r>
    </w:p>
    <w:p>
      <w:pPr>
        <w:spacing w:line="560" w:lineRule="exact"/>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黑体" w:eastAsia="仿宋_GB2312" w:cs="仿宋_GB2312"/>
          <w:sz w:val="32"/>
          <w:szCs w:val="32"/>
        </w:rPr>
      </w:pPr>
      <w:r>
        <w:rPr>
          <w:rFonts w:hint="eastAsia" w:ascii="仿宋_GB2312" w:hAnsi="宋体" w:eastAsia="仿宋_GB2312" w:cs="宋体"/>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6" w:type="default"/>
      <w:footerReference r:id="rId7" w:type="even"/>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MGQ1MDVjMjAzYTM4ZGE1Y2RmOGJiYzVlMTgwMGUifQ=="/>
  </w:docVars>
  <w:rsids>
    <w:rsidRoot w:val="00000000"/>
    <w:rsid w:val="09F239C3"/>
    <w:rsid w:val="0AE41A82"/>
    <w:rsid w:val="0EF23464"/>
    <w:rsid w:val="107D43E9"/>
    <w:rsid w:val="16E66780"/>
    <w:rsid w:val="173F7ADE"/>
    <w:rsid w:val="177F7262"/>
    <w:rsid w:val="1EA54A3A"/>
    <w:rsid w:val="1FE27C27"/>
    <w:rsid w:val="22487F45"/>
    <w:rsid w:val="256174DA"/>
    <w:rsid w:val="2598349F"/>
    <w:rsid w:val="26B139C9"/>
    <w:rsid w:val="278277FC"/>
    <w:rsid w:val="27891E22"/>
    <w:rsid w:val="27BC7DBE"/>
    <w:rsid w:val="2A0C0B01"/>
    <w:rsid w:val="2D233471"/>
    <w:rsid w:val="32DF2BD3"/>
    <w:rsid w:val="34FC60C0"/>
    <w:rsid w:val="3502527F"/>
    <w:rsid w:val="3B46294E"/>
    <w:rsid w:val="46D25E05"/>
    <w:rsid w:val="4A4E4636"/>
    <w:rsid w:val="4E3C2130"/>
    <w:rsid w:val="50517CD2"/>
    <w:rsid w:val="50D35365"/>
    <w:rsid w:val="536E0990"/>
    <w:rsid w:val="54413D28"/>
    <w:rsid w:val="58921427"/>
    <w:rsid w:val="5A341CDC"/>
    <w:rsid w:val="5C167CE8"/>
    <w:rsid w:val="5EFFB5D5"/>
    <w:rsid w:val="637B178D"/>
    <w:rsid w:val="6632036D"/>
    <w:rsid w:val="67771AAD"/>
    <w:rsid w:val="6D8725BD"/>
    <w:rsid w:val="715423E7"/>
    <w:rsid w:val="72700D8F"/>
    <w:rsid w:val="73FD8E5E"/>
    <w:rsid w:val="78C10FA1"/>
    <w:rsid w:val="7B7819E4"/>
    <w:rsid w:val="7BCD6E4B"/>
    <w:rsid w:val="7EFE8D80"/>
    <w:rsid w:val="7F576BB1"/>
    <w:rsid w:val="FA36B473"/>
    <w:rsid w:val="FFBC9198"/>
    <w:rsid w:val="FFF3D4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11</Pages>
  <Words>4321</Words>
  <Characters>4745</Characters>
  <Lines>34</Lines>
  <Paragraphs>9</Paragraphs>
  <TotalTime>2</TotalTime>
  <ScaleCrop>false</ScaleCrop>
  <LinksUpToDate>false</LinksUpToDate>
  <CharactersWithSpaces>4766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2022-03-20T20:10:00Z</dcterms:created>
  <dc:creator>null,null,总收发</dc:creator>
  <cp:lastModifiedBy>Administrator</cp:lastModifiedBy>
  <cp:lastPrinted>2024-02-06T03:03:55Z</cp:lastPrinted>
  <dcterms:modified xsi:type="dcterms:W3CDTF">2024-02-06T03:03:59Z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B3F31D3BEF774C95B6570184540F7C3D</vt:lpwstr>
  </property>
</Properties>
</file>