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84"/>
          <w:szCs w:val="84"/>
          <w:u w:val="single"/>
        </w:rPr>
      </w:pPr>
    </w:p>
    <w:p>
      <w:pPr>
        <w:rPr>
          <w:color w:val="000000" w:themeColor="text1"/>
          <w:sz w:val="84"/>
          <w:szCs w:val="84"/>
          <w:u w:val="single"/>
        </w:rPr>
      </w:pPr>
    </w:p>
    <w:p>
      <w:pPr>
        <w:rPr>
          <w:color w:val="000000" w:themeColor="text1"/>
          <w:sz w:val="84"/>
          <w:szCs w:val="84"/>
          <w:u w:val="single"/>
        </w:rPr>
      </w:pPr>
    </w:p>
    <w:p>
      <w:pPr>
        <w:rPr>
          <w:color w:val="000000" w:themeColor="text1"/>
          <w:sz w:val="84"/>
          <w:szCs w:val="84"/>
          <w:u w:val="single"/>
        </w:rPr>
      </w:pPr>
    </w:p>
    <w:p>
      <w:pPr>
        <w:jc w:val="center"/>
        <w:rPr>
          <w:color w:val="000000" w:themeColor="text1"/>
          <w:sz w:val="52"/>
          <w:szCs w:val="52"/>
        </w:rPr>
      </w:pPr>
      <w:r>
        <w:rPr>
          <w:rFonts w:hint="eastAsia"/>
          <w:color w:val="000000" w:themeColor="text1"/>
          <w:sz w:val="52"/>
          <w:szCs w:val="52"/>
        </w:rPr>
        <w:t>202</w:t>
      </w:r>
      <w:r>
        <w:rPr>
          <w:rFonts w:hint="eastAsia"/>
          <w:color w:val="000000" w:themeColor="text1"/>
          <w:sz w:val="52"/>
          <w:szCs w:val="52"/>
          <w:lang w:val="en-US" w:eastAsia="zh-CN"/>
        </w:rPr>
        <w:t>4</w:t>
      </w:r>
      <w:r>
        <w:rPr>
          <w:rFonts w:hint="eastAsia"/>
          <w:color w:val="000000" w:themeColor="text1"/>
          <w:sz w:val="52"/>
          <w:szCs w:val="52"/>
        </w:rPr>
        <w:t>年</w:t>
      </w:r>
      <w:r>
        <w:rPr>
          <w:rFonts w:hint="eastAsia"/>
          <w:color w:val="000000" w:themeColor="text1"/>
          <w:sz w:val="52"/>
          <w:szCs w:val="52"/>
          <w:lang w:eastAsia="zh-CN"/>
        </w:rPr>
        <w:t>海口市革命烈士纪念物管理所</w:t>
      </w:r>
      <w:r>
        <w:rPr>
          <w:rFonts w:hint="eastAsia"/>
          <w:color w:val="000000" w:themeColor="text1"/>
          <w:sz w:val="52"/>
          <w:szCs w:val="52"/>
        </w:rPr>
        <w:t>单位预算</w:t>
      </w: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ind w:firstLine="1680"/>
        <w:jc w:val="center"/>
        <w:rPr>
          <w:color w:val="000000" w:themeColor="text1"/>
          <w:sz w:val="84"/>
          <w:szCs w:val="84"/>
        </w:rPr>
      </w:pPr>
    </w:p>
    <w:p>
      <w:pPr>
        <w:rPr>
          <w:color w:val="000000" w:themeColor="text1"/>
          <w:sz w:val="84"/>
          <w:szCs w:val="84"/>
        </w:rPr>
      </w:pPr>
    </w:p>
    <w:p>
      <w:pPr>
        <w:jc w:val="center"/>
        <w:rPr>
          <w:rFonts w:ascii="黑体" w:hAnsi="黑体" w:eastAsia="黑体"/>
          <w:color w:val="000000" w:themeColor="text1"/>
          <w:sz w:val="52"/>
          <w:szCs w:val="52"/>
        </w:rPr>
      </w:pPr>
      <w:r>
        <w:rPr>
          <w:rFonts w:hint="eastAsia" w:ascii="黑体" w:hAnsi="黑体" w:eastAsia="黑体"/>
          <w:color w:val="000000" w:themeColor="text1"/>
          <w:sz w:val="52"/>
          <w:szCs w:val="52"/>
        </w:rPr>
        <w:t>目录</w:t>
      </w:r>
    </w:p>
    <w:p>
      <w:pPr>
        <w:pStyle w:val="6"/>
        <w:numPr>
          <w:ilvl w:val="0"/>
          <w:numId w:val="1"/>
        </w:numPr>
        <w:ind w:firstLineChars="0"/>
        <w:jc w:val="left"/>
        <w:rPr>
          <w:rFonts w:ascii="黑体" w:hAnsi="黑体" w:eastAsia="黑体"/>
          <w:color w:val="000000" w:themeColor="text1"/>
          <w:sz w:val="32"/>
          <w:szCs w:val="32"/>
        </w:rPr>
      </w:pPr>
      <w:r>
        <w:rPr>
          <w:rFonts w:hint="eastAsia" w:ascii="黑体" w:hAnsi="黑体" w:eastAsia="黑体"/>
          <w:color w:val="000000" w:themeColor="text1"/>
          <w:sz w:val="32"/>
          <w:szCs w:val="32"/>
        </w:rPr>
        <w:t>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（单位）概况</w:t>
      </w:r>
    </w:p>
    <w:p>
      <w:pPr>
        <w:pStyle w:val="6"/>
        <w:numPr>
          <w:ilvl w:val="0"/>
          <w:numId w:val="2"/>
        </w:numPr>
        <w:ind w:firstLineChars="0"/>
        <w:jc w:val="left"/>
        <w:rPr>
          <w:rFonts w:ascii="黑体" w:hAnsi="黑体" w:eastAsia="黑体"/>
          <w:color w:val="000000" w:themeColor="text1"/>
          <w:sz w:val="32"/>
          <w:szCs w:val="32"/>
        </w:rPr>
      </w:pPr>
      <w:r>
        <w:rPr>
          <w:rFonts w:hint="eastAsia" w:ascii="黑体" w:hAnsi="黑体" w:eastAsia="黑体"/>
          <w:color w:val="000000" w:themeColor="text1"/>
          <w:sz w:val="32"/>
          <w:szCs w:val="32"/>
        </w:rPr>
        <w:t>主要职能</w:t>
      </w:r>
    </w:p>
    <w:p>
      <w:pPr>
        <w:pStyle w:val="6"/>
        <w:numPr>
          <w:ilvl w:val="0"/>
          <w:numId w:val="2"/>
        </w:numPr>
        <w:ind w:firstLineChars="0"/>
        <w:jc w:val="left"/>
        <w:rPr>
          <w:rFonts w:ascii="黑体" w:hAnsi="黑体" w:eastAsia="黑体"/>
          <w:color w:val="000000" w:themeColor="text1"/>
          <w:sz w:val="32"/>
          <w:szCs w:val="32"/>
        </w:rPr>
      </w:pPr>
      <w:r>
        <w:rPr>
          <w:rFonts w:hint="eastAsia" w:ascii="黑体" w:hAnsi="黑体" w:eastAsia="黑体"/>
          <w:color w:val="000000" w:themeColor="text1"/>
          <w:sz w:val="32"/>
          <w:szCs w:val="32"/>
        </w:rPr>
        <w:t>单位预算单位构成</w:t>
      </w:r>
    </w:p>
    <w:p>
      <w:pPr>
        <w:pStyle w:val="6"/>
        <w:numPr>
          <w:ilvl w:val="0"/>
          <w:numId w:val="1"/>
        </w:numPr>
        <w:ind w:firstLineChars="0"/>
        <w:rPr>
          <w:rFonts w:ascii="黑体" w:hAnsi="黑体" w:eastAsia="黑体"/>
          <w:color w:val="000000" w:themeColor="text1"/>
          <w:sz w:val="32"/>
          <w:szCs w:val="32"/>
        </w:rPr>
      </w:pPr>
      <w:r>
        <w:rPr>
          <w:rFonts w:hint="eastAsia" w:ascii="黑体" w:hAnsi="黑体" w:eastAsia="黑体"/>
          <w:color w:val="000000" w:themeColor="text1"/>
          <w:sz w:val="32"/>
          <w:szCs w:val="32"/>
        </w:rPr>
        <w:t>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hint="eastAsia" w:ascii="黑体" w:hAnsi="黑体" w:eastAsia="黑体"/>
          <w:color w:val="000000" w:themeColor="text1"/>
          <w:sz w:val="32"/>
          <w:szCs w:val="32"/>
        </w:rPr>
        <w:t>年单位预算表</w:t>
      </w:r>
    </w:p>
    <w:p>
      <w:pPr>
        <w:pStyle w:val="6"/>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财政拨款收支总表</w:t>
      </w:r>
    </w:p>
    <w:p>
      <w:pPr>
        <w:pStyle w:val="6"/>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一般公共预算支出表</w:t>
      </w:r>
    </w:p>
    <w:p>
      <w:pPr>
        <w:pStyle w:val="6"/>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一般公共预算基本支出表</w:t>
      </w:r>
    </w:p>
    <w:p>
      <w:pPr>
        <w:pStyle w:val="6"/>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一般公共预算“三公”经费支出表</w:t>
      </w:r>
    </w:p>
    <w:p>
      <w:pPr>
        <w:pStyle w:val="6"/>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政府性基金预算支出表。</w:t>
      </w:r>
    </w:p>
    <w:p>
      <w:pPr>
        <w:pStyle w:val="6"/>
        <w:numPr>
          <w:ilvl w:val="0"/>
          <w:numId w:val="3"/>
        </w:numPr>
        <w:ind w:firstLineChars="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政府性基金预算“三公”经费支出表</w:t>
      </w:r>
    </w:p>
    <w:p>
      <w:pPr>
        <w:pStyle w:val="6"/>
        <w:numPr>
          <w:ilvl w:val="0"/>
          <w:numId w:val="3"/>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单位收支总表</w:t>
      </w:r>
    </w:p>
    <w:p>
      <w:pPr>
        <w:pStyle w:val="6"/>
        <w:numPr>
          <w:ilvl w:val="0"/>
          <w:numId w:val="3"/>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单位收入总表</w:t>
      </w:r>
    </w:p>
    <w:p>
      <w:pPr>
        <w:pStyle w:val="6"/>
        <w:numPr>
          <w:ilvl w:val="0"/>
          <w:numId w:val="3"/>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单位支出总表</w:t>
      </w:r>
    </w:p>
    <w:p>
      <w:pPr>
        <w:pStyle w:val="6"/>
        <w:numPr>
          <w:ilvl w:val="0"/>
          <w:numId w:val="3"/>
        </w:numPr>
        <w:ind w:firstLineChars="0"/>
        <w:jc w:val="left"/>
        <w:rPr>
          <w:rFonts w:ascii="黑体" w:hAnsi="黑体" w:eastAsia="黑体"/>
          <w:color w:val="000000" w:themeColor="text1"/>
          <w:sz w:val="32"/>
          <w:szCs w:val="32"/>
        </w:rPr>
      </w:pPr>
      <w:r>
        <w:rPr>
          <w:rFonts w:hint="eastAsia" w:ascii="仿宋_GB2312" w:hAnsi="仿宋_GB2312" w:eastAsia="仿宋_GB2312" w:cs="仿宋_GB2312"/>
          <w:color w:val="000000" w:themeColor="text1"/>
          <w:sz w:val="32"/>
          <w:szCs w:val="32"/>
        </w:rPr>
        <w:t>项目支出绩效信息表</w:t>
      </w:r>
    </w:p>
    <w:p>
      <w:pPr>
        <w:pStyle w:val="6"/>
        <w:numPr>
          <w:ilvl w:val="0"/>
          <w:numId w:val="1"/>
        </w:numPr>
        <w:ind w:firstLineChars="0"/>
        <w:jc w:val="left"/>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hint="eastAsia" w:ascii="黑体" w:hAnsi="黑体" w:eastAsia="黑体"/>
          <w:color w:val="000000" w:themeColor="text1"/>
          <w:sz w:val="32"/>
          <w:szCs w:val="32"/>
        </w:rPr>
        <w:t>年单位预算情况说明</w:t>
      </w:r>
    </w:p>
    <w:p>
      <w:pPr>
        <w:pStyle w:val="6"/>
        <w:numPr>
          <w:ilvl w:val="0"/>
          <w:numId w:val="1"/>
        </w:numPr>
        <w:ind w:left="0" w:firstLine="0" w:firstLineChars="0"/>
        <w:jc w:val="left"/>
        <w:rPr>
          <w:rFonts w:ascii="黑体" w:hAnsi="黑体" w:eastAsia="黑体"/>
          <w:color w:val="000000" w:themeColor="text1"/>
          <w:sz w:val="32"/>
          <w:szCs w:val="32"/>
        </w:rPr>
        <w:sectPr>
          <w:footerReference r:id="rId3" w:type="even"/>
          <w:pgSz w:w="11906" w:h="16838"/>
          <w:pgMar w:top="1440" w:right="1797" w:bottom="1440" w:left="1797" w:header="851" w:footer="992" w:gutter="0"/>
          <w:pgNumType w:fmt="numberInDash" w:start="1"/>
          <w:cols w:space="720" w:num="1"/>
          <w:docGrid w:type="lines" w:linePitch="312" w:charSpace="0"/>
        </w:sectPr>
      </w:pPr>
      <w:r>
        <w:rPr>
          <w:rFonts w:hint="eastAsia" w:ascii="黑体" w:hAnsi="黑体" w:eastAsia="黑体"/>
          <w:color w:val="000000" w:themeColor="text1"/>
          <w:sz w:val="32"/>
          <w:szCs w:val="32"/>
        </w:rPr>
        <w:t>名词解释</w:t>
      </w:r>
    </w:p>
    <w:p>
      <w:pPr>
        <w:jc w:val="left"/>
        <w:rPr>
          <w:rFonts w:ascii="黑体" w:hAnsi="黑体" w:eastAsia="黑体"/>
          <w:color w:val="000000" w:themeColor="text1"/>
          <w:sz w:val="32"/>
          <w:szCs w:val="32"/>
        </w:rPr>
      </w:pPr>
    </w:p>
    <w:p>
      <w:pPr>
        <w:pStyle w:val="6"/>
        <w:numPr>
          <w:ilvl w:val="0"/>
          <w:numId w:val="4"/>
        </w:numPr>
        <w:spacing w:line="560" w:lineRule="exact"/>
        <w:ind w:firstLineChars="0"/>
        <w:jc w:val="center"/>
        <w:rPr>
          <w:rFonts w:ascii="仿宋_GB2312" w:hAnsi="仿宋_GB2312" w:eastAsia="仿宋_GB2312" w:cs="仿宋_GB2312"/>
          <w:color w:val="000000" w:themeColor="text1"/>
          <w:sz w:val="32"/>
          <w:szCs w:val="32"/>
        </w:rPr>
      </w:pPr>
      <w:r>
        <w:rPr>
          <w:rFonts w:hint="eastAsia" w:ascii="黑体" w:hAnsi="黑体" w:eastAsia="黑体"/>
          <w:color w:val="000000" w:themeColor="text1"/>
          <w:sz w:val="32"/>
          <w:szCs w:val="32"/>
        </w:rPr>
        <w:t xml:space="preserve"> 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（单位）概况</w:t>
      </w:r>
    </w:p>
    <w:p>
      <w:pPr>
        <w:spacing w:line="560" w:lineRule="exact"/>
        <w:jc w:val="left"/>
        <w:rPr>
          <w:rFonts w:ascii="仿宋_GB2312" w:hAnsi="仿宋_GB2312" w:eastAsia="仿宋_GB2312" w:cs="仿宋_GB2312"/>
          <w:color w:val="000000" w:themeColor="text1"/>
          <w:sz w:val="32"/>
          <w:szCs w:val="32"/>
          <w:highlight w:val="none"/>
        </w:rPr>
      </w:pPr>
    </w:p>
    <w:p>
      <w:pPr>
        <w:pStyle w:val="6"/>
        <w:numPr>
          <w:ilvl w:val="0"/>
          <w:numId w:val="5"/>
        </w:numPr>
        <w:spacing w:line="560" w:lineRule="exact"/>
        <w:ind w:firstLineChars="0"/>
        <w:jc w:val="left"/>
        <w:rPr>
          <w:rFonts w:ascii="黑体" w:hAnsi="黑体" w:eastAsia="黑体" w:cs="仿宋_GB2312"/>
          <w:color w:val="000000" w:themeColor="text1"/>
          <w:sz w:val="32"/>
          <w:szCs w:val="32"/>
          <w:highlight w:val="none"/>
        </w:rPr>
      </w:pPr>
      <w:r>
        <w:rPr>
          <w:rFonts w:hint="eastAsia" w:ascii="黑体" w:hAnsi="黑体" w:eastAsia="黑体" w:cs="仿宋_GB2312"/>
          <w:color w:val="000000" w:themeColor="text1"/>
          <w:sz w:val="32"/>
          <w:szCs w:val="32"/>
          <w:highlight w:val="none"/>
        </w:rPr>
        <w:t>主要职能</w:t>
      </w:r>
    </w:p>
    <w:p>
      <w:pPr>
        <w:spacing w:line="560" w:lineRule="exact"/>
        <w:ind w:firstLine="707" w:firstLineChars="221"/>
        <w:jc w:val="left"/>
        <w:rPr>
          <w:rFonts w:hint="eastAsia" w:ascii="仿宋_GB2312" w:hAnsi="黑体" w:eastAsia="仿宋_GB2312" w:cs="仿宋_GB2312"/>
          <w:color w:val="000000" w:themeColor="text1"/>
          <w:sz w:val="32"/>
          <w:szCs w:val="32"/>
          <w:highlight w:val="none"/>
          <w:lang w:eastAsia="zh-CN"/>
        </w:rPr>
      </w:pPr>
      <w:r>
        <w:rPr>
          <w:rFonts w:hint="eastAsia" w:ascii="仿宋_GB2312" w:hAnsi="黑体" w:eastAsia="仿宋_GB2312" w:cs="仿宋_GB2312"/>
          <w:color w:val="000000" w:themeColor="text1"/>
          <w:sz w:val="32"/>
          <w:szCs w:val="32"/>
          <w:highlight w:val="none"/>
        </w:rPr>
        <w:t>单位主要职能是</w:t>
      </w:r>
      <w:r>
        <w:rPr>
          <w:rFonts w:hint="eastAsia" w:ascii="仿宋_GB2312" w:hAnsi="黑体" w:eastAsia="仿宋_GB2312" w:cs="仿宋_GB2312"/>
          <w:color w:val="000000" w:themeColor="text1"/>
          <w:sz w:val="32"/>
          <w:szCs w:val="32"/>
          <w:highlight w:val="none"/>
          <w:lang w:eastAsia="zh-CN"/>
        </w:rPr>
        <w:t>纪念先烈，教育人民。负责解放海南岛战役烈士陵园、李硕勋烈士纪念亭等海口市各处革命烈士纪念物的管理工作；组织接待各类凭吊烈士活动；广泛收集、妥善管理革命烈士资料和遗物；做好建筑物的维护管理。</w:t>
      </w:r>
    </w:p>
    <w:p>
      <w:pPr>
        <w:pStyle w:val="6"/>
        <w:numPr>
          <w:ilvl w:val="0"/>
          <w:numId w:val="5"/>
        </w:numPr>
        <w:spacing w:line="560" w:lineRule="exact"/>
        <w:ind w:firstLineChars="0"/>
        <w:jc w:val="left"/>
        <w:rPr>
          <w:rFonts w:ascii="黑体" w:hAnsi="黑体" w:eastAsia="黑体" w:cs="仿宋_GB2312"/>
          <w:color w:val="000000" w:themeColor="text1"/>
          <w:sz w:val="32"/>
          <w:szCs w:val="32"/>
          <w:highlight w:val="none"/>
        </w:rPr>
      </w:pPr>
      <w:r>
        <w:rPr>
          <w:rFonts w:hint="eastAsia" w:ascii="黑体" w:hAnsi="黑体" w:eastAsia="黑体" w:cs="仿宋_GB2312"/>
          <w:color w:val="000000" w:themeColor="text1"/>
          <w:sz w:val="32"/>
          <w:szCs w:val="32"/>
          <w:highlight w:val="none"/>
        </w:rPr>
        <w:t>单位预算单位构成</w:t>
      </w:r>
    </w:p>
    <w:p>
      <w:pPr>
        <w:spacing w:line="560" w:lineRule="exact"/>
        <w:ind w:firstLine="663" w:firstLineChars="221"/>
        <w:jc w:val="left"/>
        <w:rPr>
          <w:rFonts w:ascii="仿宋_GB2312" w:hAnsi="黑体" w:eastAsia="仿宋_GB2312" w:cs="仿宋_GB2312"/>
          <w:color w:val="000000" w:themeColor="text1"/>
          <w:sz w:val="30"/>
          <w:szCs w:val="30"/>
          <w:highlight w:val="none"/>
        </w:rPr>
      </w:pPr>
      <w:r>
        <w:rPr>
          <w:rFonts w:hint="eastAsia" w:ascii="仿宋_GB2312" w:hAnsi="黑体" w:eastAsia="仿宋_GB2312" w:cs="仿宋_GB2312"/>
          <w:color w:val="000000" w:themeColor="text1"/>
          <w:sz w:val="30"/>
          <w:szCs w:val="30"/>
          <w:highlight w:val="none"/>
        </w:rPr>
        <w:t>纳入海口市</w:t>
      </w:r>
      <w:r>
        <w:rPr>
          <w:rFonts w:hint="eastAsia" w:ascii="仿宋_GB2312" w:hAnsi="黑体" w:eastAsia="仿宋_GB2312" w:cs="仿宋_GB2312"/>
          <w:color w:val="000000" w:themeColor="text1"/>
          <w:sz w:val="30"/>
          <w:szCs w:val="30"/>
          <w:highlight w:val="none"/>
          <w:lang w:eastAsia="zh-CN"/>
        </w:rPr>
        <w:t>革命烈士纪念物管理所</w:t>
      </w:r>
      <w:r>
        <w:rPr>
          <w:rFonts w:hint="eastAsia" w:ascii="仿宋_GB2312" w:hAnsi="黑体" w:eastAsia="仿宋_GB2312" w:cs="仿宋_GB2312"/>
          <w:color w:val="000000" w:themeColor="text1"/>
          <w:sz w:val="30"/>
          <w:szCs w:val="30"/>
          <w:highlight w:val="none"/>
        </w:rPr>
        <w:t>（单位）202</w:t>
      </w:r>
      <w:r>
        <w:rPr>
          <w:rFonts w:hint="eastAsia" w:ascii="仿宋_GB2312" w:hAnsi="黑体" w:eastAsia="仿宋_GB2312" w:cs="仿宋_GB2312"/>
          <w:color w:val="000000" w:themeColor="text1"/>
          <w:sz w:val="30"/>
          <w:szCs w:val="30"/>
          <w:highlight w:val="none"/>
          <w:lang w:val="en-US" w:eastAsia="zh-CN"/>
        </w:rPr>
        <w:t>4</w:t>
      </w:r>
      <w:r>
        <w:rPr>
          <w:rFonts w:hint="eastAsia" w:ascii="仿宋_GB2312" w:hAnsi="黑体" w:eastAsia="仿宋_GB2312" w:cs="仿宋_GB2312"/>
          <w:color w:val="000000" w:themeColor="text1"/>
          <w:sz w:val="30"/>
          <w:szCs w:val="30"/>
          <w:highlight w:val="none"/>
        </w:rPr>
        <w:t>年单位预算编制范围的二级预算单位：无。</w:t>
      </w:r>
      <w:r>
        <w:rPr>
          <w:rFonts w:hint="eastAsia" w:ascii="仿宋_GB2312" w:hAnsi="ˎ̥" w:eastAsia="仿宋_GB2312"/>
          <w:color w:val="000000" w:themeColor="text1"/>
          <w:sz w:val="30"/>
          <w:szCs w:val="30"/>
          <w:highlight w:val="none"/>
        </w:rPr>
        <w:t>海口市</w:t>
      </w:r>
      <w:r>
        <w:rPr>
          <w:rFonts w:hint="eastAsia" w:ascii="仿宋_GB2312" w:hAnsi="ˎ̥" w:eastAsia="仿宋_GB2312"/>
          <w:color w:val="000000" w:themeColor="text1"/>
          <w:sz w:val="30"/>
          <w:szCs w:val="30"/>
          <w:highlight w:val="none"/>
          <w:lang w:eastAsia="zh-CN"/>
        </w:rPr>
        <w:t>革命烈士纪念物管理所</w:t>
      </w:r>
      <w:r>
        <w:rPr>
          <w:rFonts w:hint="eastAsia" w:ascii="仿宋_GB2312" w:hAnsi="ˎ̥" w:eastAsia="仿宋_GB2312"/>
          <w:color w:val="000000" w:themeColor="text1"/>
          <w:sz w:val="30"/>
          <w:szCs w:val="30"/>
          <w:highlight w:val="none"/>
        </w:rPr>
        <w:t>内设机构：</w:t>
      </w:r>
      <w:r>
        <w:rPr>
          <w:rFonts w:hint="eastAsia" w:ascii="仿宋_GB2312" w:hAnsi="ˎ̥" w:eastAsia="仿宋_GB2312"/>
          <w:color w:val="000000" w:themeColor="text1"/>
          <w:sz w:val="30"/>
          <w:szCs w:val="30"/>
          <w:highlight w:val="none"/>
          <w:lang w:eastAsia="zh-CN"/>
        </w:rPr>
        <w:t>无</w:t>
      </w:r>
      <w:r>
        <w:rPr>
          <w:rFonts w:hint="eastAsia" w:ascii="仿宋_GB2312" w:hAnsi="ˎ̥" w:eastAsia="仿宋_GB2312"/>
          <w:color w:val="000000" w:themeColor="text1"/>
          <w:sz w:val="30"/>
          <w:szCs w:val="30"/>
          <w:highlight w:val="none"/>
        </w:rPr>
        <w:t>。</w:t>
      </w:r>
    </w:p>
    <w:p>
      <w:pPr>
        <w:spacing w:line="560" w:lineRule="exact"/>
        <w:ind w:left="800"/>
        <w:jc w:val="left"/>
        <w:rPr>
          <w:rFonts w:ascii="仿宋_GB2312" w:hAnsi="黑体" w:eastAsia="仿宋_GB2312" w:cs="仿宋_GB2312"/>
          <w:color w:val="000000" w:themeColor="text1"/>
          <w:sz w:val="32"/>
          <w:szCs w:val="32"/>
          <w:highlight w:val="none"/>
        </w:rPr>
      </w:pPr>
    </w:p>
    <w:p>
      <w:pPr>
        <w:spacing w:line="560" w:lineRule="exact"/>
        <w:ind w:left="800"/>
        <w:jc w:val="left"/>
        <w:rPr>
          <w:rFonts w:ascii="仿宋_GB2312" w:hAnsi="黑体" w:eastAsia="仿宋_GB2312" w:cs="仿宋_GB2312"/>
          <w:color w:val="000000" w:themeColor="text1"/>
          <w:sz w:val="32"/>
          <w:szCs w:val="32"/>
        </w:rPr>
      </w:pP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第二部分 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hint="eastAsia" w:ascii="黑体" w:hAnsi="黑体" w:eastAsia="黑体"/>
          <w:color w:val="000000" w:themeColor="text1"/>
          <w:sz w:val="32"/>
          <w:szCs w:val="32"/>
        </w:rPr>
        <w:t>年单位预算表</w:t>
      </w:r>
    </w:p>
    <w:p>
      <w:pPr>
        <w:spacing w:line="560" w:lineRule="exact"/>
        <w:ind w:left="800"/>
        <w:jc w:val="left"/>
        <w:rPr>
          <w:rFonts w:ascii="黑体" w:hAnsi="黑体" w:eastAsia="黑体"/>
          <w:color w:val="000000" w:themeColor="text1"/>
          <w:sz w:val="32"/>
          <w:szCs w:val="32"/>
        </w:rPr>
      </w:pPr>
    </w:p>
    <w:p>
      <w:pPr>
        <w:spacing w:line="560" w:lineRule="exact"/>
        <w:ind w:left="800"/>
        <w:jc w:val="center"/>
        <w:rPr>
          <w:rFonts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（此部分内容即为单位预算公开表）</w:t>
      </w:r>
    </w:p>
    <w:p>
      <w:pPr>
        <w:spacing w:line="560" w:lineRule="exact"/>
        <w:rPr>
          <w:rFonts w:ascii="黑体" w:hAnsi="黑体" w:eastAsia="黑体"/>
          <w:color w:val="000000" w:themeColor="text1"/>
          <w:sz w:val="32"/>
          <w:szCs w:val="32"/>
        </w:rPr>
      </w:pPr>
    </w:p>
    <w:p>
      <w:pPr>
        <w:spacing w:line="560" w:lineRule="exact"/>
        <w:rPr>
          <w:rFonts w:ascii="黑体" w:hAnsi="黑体" w:eastAsia="黑体"/>
          <w:color w:val="000000" w:themeColor="text1"/>
          <w:sz w:val="32"/>
          <w:szCs w:val="32"/>
        </w:rPr>
      </w:pPr>
    </w:p>
    <w:p>
      <w:pPr>
        <w:spacing w:line="560" w:lineRule="exact"/>
        <w:ind w:firstLine="480" w:firstLineChars="150"/>
        <w:rPr>
          <w:rFonts w:ascii="黑体" w:hAnsi="黑体" w:eastAsia="黑体"/>
          <w:color w:val="000000" w:themeColor="text1"/>
          <w:sz w:val="32"/>
          <w:szCs w:val="32"/>
        </w:rPr>
      </w:pPr>
      <w:r>
        <w:rPr>
          <w:rFonts w:hint="eastAsia" w:ascii="黑体" w:hAnsi="黑体" w:eastAsia="黑体"/>
          <w:color w:val="000000" w:themeColor="text1"/>
          <w:sz w:val="32"/>
          <w:szCs w:val="32"/>
        </w:rPr>
        <w:t>第三部分  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hint="eastAsia" w:ascii="黑体" w:hAnsi="黑体" w:eastAsia="黑体"/>
          <w:color w:val="000000" w:themeColor="text1"/>
          <w:sz w:val="32"/>
          <w:szCs w:val="32"/>
        </w:rPr>
        <w:t>年单位预算情况说明</w:t>
      </w:r>
    </w:p>
    <w:p>
      <w:pPr>
        <w:spacing w:line="560" w:lineRule="exact"/>
        <w:jc w:val="center"/>
        <w:rPr>
          <w:rFonts w:ascii="黑体" w:hAnsi="黑体" w:eastAsia="黑体"/>
          <w:color w:val="000000" w:themeColor="text1"/>
          <w:sz w:val="32"/>
          <w:szCs w:val="32"/>
        </w:rPr>
      </w:pPr>
    </w:p>
    <w:p>
      <w:pPr>
        <w:spacing w:line="560" w:lineRule="exact"/>
        <w:ind w:firstLine="640" w:firstLineChars="200"/>
        <w:jc w:val="left"/>
        <w:rPr>
          <w:rFonts w:ascii="黑体" w:hAnsi="黑体" w:eastAsia="黑体"/>
          <w:color w:val="000000" w:themeColor="text1"/>
          <w:sz w:val="32"/>
          <w:szCs w:val="32"/>
        </w:rPr>
      </w:pPr>
      <w:r>
        <w:rPr>
          <w:rFonts w:hint="eastAsia" w:ascii="黑体" w:hAnsi="黑体" w:eastAsia="黑体"/>
          <w:color w:val="000000" w:themeColor="text1"/>
          <w:sz w:val="32"/>
          <w:szCs w:val="32"/>
        </w:rPr>
        <w:t>一、关于海口市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hint="eastAsia" w:ascii="黑体" w:hAnsi="黑体" w:eastAsia="黑体"/>
          <w:color w:val="000000" w:themeColor="text1"/>
          <w:sz w:val="32"/>
          <w:szCs w:val="32"/>
        </w:rPr>
        <w:t>年财政拨款收支预算情况的总体说明</w:t>
      </w:r>
    </w:p>
    <w:p>
      <w:pPr>
        <w:spacing w:line="560" w:lineRule="exact"/>
        <w:ind w:firstLine="640" w:firstLineChars="200"/>
        <w:jc w:val="left"/>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olor w:val="000000" w:themeColor="text1"/>
          <w:sz w:val="32"/>
          <w:szCs w:val="32"/>
        </w:rPr>
        <w:t>（单位）</w:t>
      </w: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年财政拨款收支总预算</w:t>
      </w:r>
      <w:r>
        <w:rPr>
          <w:rFonts w:hint="eastAsia" w:ascii="仿宋_GB2312" w:hAnsi="黑体" w:eastAsia="仿宋_GB2312"/>
          <w:color w:val="000000" w:themeColor="text1"/>
          <w:sz w:val="32"/>
          <w:szCs w:val="32"/>
          <w:lang w:val="en-US" w:eastAsia="zh-CN"/>
        </w:rPr>
        <w:t>287.44</w:t>
      </w:r>
      <w:r>
        <w:rPr>
          <w:rFonts w:hint="eastAsia" w:ascii="仿宋_GB2312" w:hAnsi="黑体" w:eastAsia="仿宋_GB2312"/>
          <w:color w:val="000000" w:themeColor="text1"/>
          <w:sz w:val="32"/>
          <w:szCs w:val="32"/>
        </w:rPr>
        <w:t>万元。其中，收入总计</w:t>
      </w:r>
      <w:r>
        <w:rPr>
          <w:rFonts w:hint="eastAsia" w:ascii="仿宋_GB2312" w:hAnsi="黑体" w:eastAsia="仿宋_GB2312"/>
          <w:color w:val="000000" w:themeColor="text1"/>
          <w:sz w:val="32"/>
          <w:szCs w:val="32"/>
          <w:lang w:val="en-US" w:eastAsia="zh-CN"/>
        </w:rPr>
        <w:t>287.44</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w:t>
      </w:r>
      <w:r>
        <w:rPr>
          <w:rFonts w:hint="eastAsia" w:ascii="仿宋_GB2312" w:hAnsi="黑体" w:eastAsia="仿宋_GB2312"/>
          <w:color w:val="000000" w:themeColor="text1"/>
          <w:sz w:val="32"/>
          <w:szCs w:val="32"/>
        </w:rPr>
        <w:t>包括一般公共预算本年收入</w:t>
      </w:r>
      <w:r>
        <w:rPr>
          <w:rFonts w:hint="eastAsia" w:ascii="仿宋_GB2312" w:hAnsi="黑体" w:eastAsia="仿宋_GB2312"/>
          <w:color w:val="000000" w:themeColor="text1"/>
          <w:sz w:val="32"/>
          <w:szCs w:val="32"/>
          <w:lang w:val="en-US" w:eastAsia="zh-CN"/>
        </w:rPr>
        <w:t>287.44</w:t>
      </w:r>
      <w:r>
        <w:rPr>
          <w:rFonts w:hint="eastAsia" w:ascii="仿宋_GB2312" w:hAnsi="黑体" w:eastAsia="仿宋_GB2312"/>
          <w:color w:val="000000" w:themeColor="text1"/>
          <w:sz w:val="32"/>
          <w:szCs w:val="32"/>
        </w:rPr>
        <w:t>万元、上年结转</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万元，政府性基金预算本年收入</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万元、上年结转</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万元；支出总计</w:t>
      </w:r>
      <w:r>
        <w:rPr>
          <w:rFonts w:hint="eastAsia" w:ascii="仿宋_GB2312" w:hAnsi="黑体" w:eastAsia="仿宋_GB2312"/>
          <w:color w:val="000000" w:themeColor="text1"/>
          <w:sz w:val="32"/>
          <w:szCs w:val="32"/>
          <w:lang w:val="en-US" w:eastAsia="zh-CN"/>
        </w:rPr>
        <w:t>287.44</w:t>
      </w:r>
      <w:r>
        <w:rPr>
          <w:rFonts w:hint="eastAsia" w:ascii="仿宋_GB2312" w:hAnsi="黑体" w:eastAsia="仿宋_GB2312"/>
          <w:color w:val="000000" w:themeColor="text1"/>
          <w:sz w:val="32"/>
          <w:szCs w:val="32"/>
        </w:rPr>
        <w:t>万元，包括一般公共服务支出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万元、外交支出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万元、国防支出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万元，社会保障和就业支出</w:t>
      </w:r>
      <w:r>
        <w:rPr>
          <w:rFonts w:hint="eastAsia" w:ascii="仿宋_GB2312" w:hAnsi="黑体" w:eastAsia="仿宋_GB2312"/>
          <w:color w:val="000000" w:themeColor="text1"/>
          <w:sz w:val="32"/>
          <w:szCs w:val="32"/>
          <w:lang w:val="en-US" w:eastAsia="zh-CN"/>
        </w:rPr>
        <w:t>239.85</w:t>
      </w:r>
      <w:bookmarkStart w:id="0" w:name="_GoBack"/>
      <w:bookmarkEnd w:id="0"/>
      <w:r>
        <w:rPr>
          <w:rFonts w:hint="eastAsia" w:ascii="仿宋_GB2312" w:hAnsi="黑体" w:eastAsia="仿宋_GB2312"/>
          <w:color w:val="000000" w:themeColor="text1"/>
          <w:sz w:val="32"/>
          <w:szCs w:val="32"/>
        </w:rPr>
        <w:t>万元、卫生健康支出</w:t>
      </w:r>
      <w:r>
        <w:rPr>
          <w:rFonts w:hint="eastAsia" w:ascii="仿宋_GB2312" w:hAnsi="黑体" w:eastAsia="仿宋_GB2312"/>
          <w:color w:val="000000" w:themeColor="text1"/>
          <w:sz w:val="32"/>
          <w:szCs w:val="32"/>
          <w:lang w:val="en-US" w:eastAsia="zh-CN"/>
        </w:rPr>
        <w:t>29.25</w:t>
      </w:r>
      <w:r>
        <w:rPr>
          <w:rFonts w:hint="eastAsia" w:ascii="仿宋_GB2312" w:hAnsi="黑体" w:eastAsia="仿宋_GB2312"/>
          <w:color w:val="000000" w:themeColor="text1"/>
          <w:sz w:val="32"/>
          <w:szCs w:val="32"/>
        </w:rPr>
        <w:t>万元、住房保障支出</w:t>
      </w:r>
      <w:r>
        <w:rPr>
          <w:rFonts w:hint="eastAsia" w:ascii="仿宋_GB2312" w:hAnsi="黑体" w:eastAsia="仿宋_GB2312"/>
          <w:color w:val="000000" w:themeColor="text1"/>
          <w:sz w:val="32"/>
          <w:szCs w:val="32"/>
          <w:lang w:val="en-US" w:eastAsia="zh-CN"/>
        </w:rPr>
        <w:t>18.34</w:t>
      </w:r>
      <w:r>
        <w:rPr>
          <w:rFonts w:hint="eastAsia" w:ascii="仿宋_GB2312" w:hAnsi="黑体" w:eastAsia="仿宋_GB2312"/>
          <w:color w:val="000000" w:themeColor="text1"/>
          <w:sz w:val="32"/>
          <w:szCs w:val="32"/>
        </w:rPr>
        <w:t>万元，结转下年</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p>
    <w:p>
      <w:pPr>
        <w:spacing w:line="560" w:lineRule="exact"/>
        <w:ind w:firstLine="640"/>
        <w:jc w:val="left"/>
        <w:rPr>
          <w:rFonts w:ascii="黑体" w:hAnsi="黑体" w:eastAsia="黑体"/>
          <w:color w:val="000000" w:themeColor="text1"/>
          <w:sz w:val="32"/>
          <w:szCs w:val="32"/>
        </w:rPr>
      </w:pPr>
      <w:r>
        <w:rPr>
          <w:rFonts w:hint="eastAsia" w:ascii="黑体" w:hAnsi="黑体" w:eastAsia="黑体"/>
          <w:color w:val="000000" w:themeColor="text1"/>
          <w:sz w:val="32"/>
          <w:szCs w:val="32"/>
        </w:rPr>
        <w:t>二、关于海口市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hint="eastAsia" w:ascii="黑体" w:hAnsi="黑体" w:eastAsia="黑体"/>
          <w:color w:val="000000" w:themeColor="text1"/>
          <w:sz w:val="32"/>
          <w:szCs w:val="32"/>
        </w:rPr>
        <w:t>年一般公共预算当年拨款情况说明</w:t>
      </w:r>
    </w:p>
    <w:p>
      <w:pPr>
        <w:spacing w:line="560" w:lineRule="exact"/>
        <w:ind w:firstLine="640"/>
        <w:jc w:val="left"/>
        <w:rPr>
          <w:rFonts w:ascii="楷体" w:hAnsi="楷体" w:eastAsia="楷体"/>
          <w:color w:val="000000" w:themeColor="text1"/>
          <w:sz w:val="32"/>
          <w:szCs w:val="32"/>
        </w:rPr>
      </w:pPr>
      <w:r>
        <w:rPr>
          <w:rFonts w:hint="eastAsia" w:ascii="楷体" w:hAnsi="楷体" w:eastAsia="楷体"/>
          <w:color w:val="000000" w:themeColor="text1"/>
          <w:sz w:val="32"/>
          <w:szCs w:val="32"/>
        </w:rPr>
        <w:t>（一）一般公共预算当年规模变化情况</w:t>
      </w:r>
    </w:p>
    <w:p>
      <w:pPr>
        <w:spacing w:line="560" w:lineRule="exact"/>
        <w:ind w:firstLine="640" w:firstLineChars="200"/>
        <w:rPr>
          <w:rFonts w:hint="eastAsia" w:ascii="仿宋_GB2312" w:hAnsi="黑体" w:eastAsia="仿宋_GB2312" w:cs="仿宋_GB2312"/>
          <w:color w:val="000000" w:themeColor="text1"/>
          <w:sz w:val="32"/>
          <w:szCs w:val="32"/>
          <w:lang w:eastAsia="zh-CN"/>
        </w:rPr>
      </w:pP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olor w:val="000000" w:themeColor="text1"/>
          <w:sz w:val="32"/>
          <w:szCs w:val="32"/>
        </w:rPr>
        <w:t>（单位）</w:t>
      </w: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年一般公共预算当年拨款</w:t>
      </w:r>
      <w:r>
        <w:rPr>
          <w:rFonts w:hint="eastAsia" w:ascii="仿宋_GB2312" w:hAnsi="黑体" w:eastAsia="仿宋_GB2312"/>
          <w:color w:val="000000" w:themeColor="text1"/>
          <w:sz w:val="32"/>
          <w:szCs w:val="32"/>
          <w:lang w:val="en-US" w:eastAsia="zh-CN"/>
        </w:rPr>
        <w:t>287.44</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s="仿宋_GB2312"/>
          <w:color w:val="000000" w:themeColor="text1"/>
          <w:sz w:val="32"/>
          <w:szCs w:val="32"/>
          <w:lang w:val="en-US" w:eastAsia="zh-CN"/>
        </w:rPr>
        <w:t>49.12</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人员增加</w:t>
      </w:r>
      <w:r>
        <w:rPr>
          <w:rFonts w:hint="eastAsia" w:ascii="仿宋_GB2312" w:hAnsi="黑体" w:eastAsia="仿宋_GB2312" w:cs="仿宋_GB2312"/>
          <w:color w:val="000000" w:themeColor="text1"/>
          <w:sz w:val="32"/>
          <w:szCs w:val="32"/>
          <w:lang w:eastAsia="zh-CN"/>
        </w:rPr>
        <w:t>减少。</w:t>
      </w:r>
    </w:p>
    <w:p>
      <w:pPr>
        <w:spacing w:line="560" w:lineRule="exact"/>
        <w:ind w:firstLine="640" w:firstLineChars="200"/>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（二）一般公共预算当年拨款结构情况</w:t>
      </w:r>
    </w:p>
    <w:p>
      <w:pPr>
        <w:spacing w:line="560" w:lineRule="exact"/>
        <w:ind w:firstLine="800" w:firstLineChars="25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一般公共服务（类）支出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%；外交（类）支出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%；教育（类）支出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%；科学技术（类）支出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，文化旅游体育与传媒支出</w:t>
      </w:r>
      <w:r>
        <w:rPr>
          <w:rFonts w:hint="eastAsia" w:ascii="仿宋_GB2312" w:hAnsi="黑体" w:eastAsia="仿宋_GB2312"/>
          <w:color w:val="000000" w:themeColor="text1"/>
          <w:sz w:val="32"/>
          <w:szCs w:val="32"/>
          <w:lang w:val="en-US" w:eastAsia="zh-CN"/>
        </w:rPr>
        <w:t>0万元，占0%；</w:t>
      </w:r>
      <w:r>
        <w:rPr>
          <w:rFonts w:hint="eastAsia" w:ascii="仿宋_GB2312" w:hAnsi="黑体" w:eastAsia="仿宋_GB2312"/>
          <w:color w:val="000000" w:themeColor="text1"/>
          <w:sz w:val="32"/>
          <w:szCs w:val="32"/>
        </w:rPr>
        <w:t>社会保障和就业</w:t>
      </w:r>
      <w:r>
        <w:rPr>
          <w:rFonts w:hint="eastAsia" w:ascii="仿宋_GB2312" w:hAnsi="黑体" w:eastAsia="仿宋_GB2312" w:cs="仿宋_GB2312"/>
          <w:color w:val="000000" w:themeColor="text1"/>
          <w:sz w:val="32"/>
          <w:szCs w:val="32"/>
        </w:rPr>
        <w:t>（类）支出</w:t>
      </w:r>
      <w:r>
        <w:rPr>
          <w:rFonts w:hint="eastAsia" w:ascii="仿宋_GB2312" w:hAnsi="黑体" w:eastAsia="仿宋_GB2312"/>
          <w:color w:val="000000" w:themeColor="text1"/>
          <w:sz w:val="32"/>
          <w:szCs w:val="32"/>
          <w:lang w:val="en-US" w:eastAsia="zh-CN"/>
        </w:rPr>
        <w:t>239.85</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83.44</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；卫生健康（类）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23.96</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10.18</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；住房保障（类）</w:t>
      </w:r>
      <w:r>
        <w:rPr>
          <w:rFonts w:hint="eastAsia" w:ascii="仿宋_GB2312" w:hAnsi="黑体" w:eastAsia="仿宋_GB2312" w:cs="仿宋_GB2312"/>
          <w:color w:val="000000" w:themeColor="text1"/>
          <w:sz w:val="32"/>
          <w:szCs w:val="32"/>
        </w:rPr>
        <w:t>支出</w:t>
      </w:r>
      <w:r>
        <w:rPr>
          <w:rFonts w:hint="eastAsia" w:ascii="仿宋_GB2312" w:hAnsi="黑体" w:eastAsia="仿宋_GB2312"/>
          <w:color w:val="000000" w:themeColor="text1"/>
          <w:sz w:val="32"/>
          <w:szCs w:val="32"/>
          <w:lang w:val="en-US" w:eastAsia="zh-CN"/>
        </w:rPr>
        <w:t>18.34</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6.38</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w:t>
      </w:r>
    </w:p>
    <w:p>
      <w:pPr>
        <w:spacing w:line="560" w:lineRule="exact"/>
        <w:ind w:firstLine="640" w:firstLineChars="200"/>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（三）一般公共预算当年拨款具体使用情况</w:t>
      </w:r>
    </w:p>
    <w:p>
      <w:pPr>
        <w:spacing w:line="560" w:lineRule="exact"/>
        <w:ind w:firstLine="640" w:firstLineChars="200"/>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rPr>
        <w:t>1.一般公共服务（类）人大事务（款）行政运行（项）</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万元，比上年预算数持平</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w:t>
      </w:r>
    </w:p>
    <w:p>
      <w:pPr>
        <w:spacing w:line="560" w:lineRule="exact"/>
        <w:ind w:firstLine="640" w:firstLineChars="200"/>
        <w:rPr>
          <w:rFonts w:hint="eastAsia" w:ascii="仿宋_GB2312" w:hAnsi="黑体" w:eastAsia="仿宋_GB2312"/>
          <w:color w:val="000000" w:themeColor="text1"/>
          <w:sz w:val="32"/>
          <w:szCs w:val="32"/>
          <w:lang w:eastAsia="zh-CN"/>
        </w:rPr>
      </w:pPr>
      <w:r>
        <w:rPr>
          <w:rFonts w:hint="eastAsia" w:ascii="仿宋_GB2312" w:hAnsi="黑体" w:eastAsia="仿宋_GB2312"/>
          <w:color w:val="000000" w:themeColor="text1"/>
          <w:sz w:val="32"/>
          <w:szCs w:val="32"/>
        </w:rPr>
        <w:t>2. 一般公共服务（类）人大事务（款）一般行政管理事务（项）</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年预算数为</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万元，比上年预算数持平</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w:t>
      </w:r>
    </w:p>
    <w:p>
      <w:pPr>
        <w:spacing w:line="560" w:lineRule="exact"/>
        <w:ind w:firstLine="640" w:firstLineChars="200"/>
        <w:rPr>
          <w:rFonts w:hint="eastAsia" w:ascii="仿宋_GB2312" w:hAnsi="黑体" w:eastAsia="仿宋_GB2312" w:cs="仿宋_GB2312"/>
          <w:color w:val="000000" w:themeColor="text1"/>
          <w:sz w:val="32"/>
          <w:szCs w:val="32"/>
          <w:lang w:val="en-US" w:eastAsia="zh-CN"/>
        </w:rPr>
      </w:pPr>
      <w:r>
        <w:rPr>
          <w:rFonts w:hint="eastAsia" w:ascii="仿宋_GB2312" w:hAnsi="黑体" w:eastAsia="仿宋_GB2312" w:cs="仿宋_GB2312"/>
          <w:color w:val="000000" w:themeColor="text1"/>
          <w:sz w:val="32"/>
          <w:szCs w:val="32"/>
          <w:lang w:val="en-US" w:eastAsia="zh-CN"/>
        </w:rPr>
        <w:t>3、文化（类）旅游（款）体育与传媒（项）2024年预算数为0元</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lang w:val="en-US" w:eastAsia="zh-CN"/>
        </w:rPr>
        <w:t>4</w:t>
      </w:r>
      <w:r>
        <w:rPr>
          <w:rFonts w:ascii="仿宋_GB2312" w:hAnsi="黑体" w:eastAsia="仿宋_GB2312" w:cs="仿宋_GB2312"/>
          <w:color w:val="000000" w:themeColor="text1"/>
          <w:sz w:val="32"/>
          <w:szCs w:val="32"/>
        </w:rPr>
        <w:t>.</w:t>
      </w:r>
      <w:r>
        <w:rPr>
          <w:rFonts w:hint="eastAsia" w:ascii="仿宋_GB2312" w:hAnsi="黑体" w:eastAsia="仿宋_GB2312"/>
          <w:color w:val="000000" w:themeColor="text1"/>
          <w:sz w:val="32"/>
          <w:szCs w:val="32"/>
        </w:rPr>
        <w:t>社会保障和就业</w:t>
      </w:r>
      <w:r>
        <w:rPr>
          <w:rFonts w:hint="eastAsia" w:ascii="仿宋_GB2312" w:hAnsi="黑体" w:eastAsia="仿宋_GB2312" w:cs="仿宋_GB2312"/>
          <w:color w:val="000000" w:themeColor="text1"/>
          <w:sz w:val="32"/>
          <w:szCs w:val="32"/>
        </w:rPr>
        <w:t>（类）行政事业单位养老（款）机关事业单位基本养老保险缴费（项）</w:t>
      </w:r>
      <w:r>
        <w:rPr>
          <w:rFonts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ascii="仿宋_GB2312" w:hAnsi="黑体" w:eastAsia="仿宋_GB2312" w:cs="仿宋_GB2312"/>
          <w:color w:val="000000" w:themeColor="text1"/>
          <w:sz w:val="32"/>
          <w:szCs w:val="32"/>
        </w:rPr>
        <w:t>年</w:t>
      </w:r>
      <w:r>
        <w:rPr>
          <w:rFonts w:hint="eastAsia" w:ascii="仿宋_GB2312" w:hAnsi="黑体" w:eastAsia="仿宋_GB2312"/>
          <w:color w:val="000000" w:themeColor="text1"/>
          <w:sz w:val="32"/>
          <w:szCs w:val="32"/>
        </w:rPr>
        <w:t>预算数为</w:t>
      </w:r>
      <w:r>
        <w:rPr>
          <w:rFonts w:hint="eastAsia" w:ascii="仿宋_GB2312" w:hAnsi="黑体" w:eastAsia="仿宋_GB2312" w:cs="仿宋_GB2312"/>
          <w:color w:val="000000" w:themeColor="text1"/>
          <w:sz w:val="32"/>
          <w:szCs w:val="32"/>
          <w:lang w:val="en-US" w:eastAsia="zh-CN"/>
        </w:rPr>
        <w:t>21.6</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s="仿宋_GB2312"/>
          <w:color w:val="000000" w:themeColor="text1"/>
          <w:sz w:val="32"/>
          <w:szCs w:val="32"/>
          <w:lang w:val="en-US" w:eastAsia="zh-CN"/>
        </w:rPr>
        <w:t>5.23</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人员增加</w:t>
      </w:r>
      <w:r>
        <w:rPr>
          <w:rFonts w:hint="eastAsia" w:ascii="仿宋_GB2312" w:hAnsi="黑体" w:eastAsia="仿宋_GB2312"/>
          <w:color w:val="000000" w:themeColor="text1"/>
          <w:sz w:val="32"/>
          <w:szCs w:val="32"/>
        </w:rPr>
        <w:t>。</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lang w:val="en-US" w:eastAsia="zh-CN"/>
        </w:rPr>
        <w:t>5</w:t>
      </w:r>
      <w:r>
        <w:rPr>
          <w:rFonts w:ascii="仿宋_GB2312" w:hAnsi="黑体" w:eastAsia="仿宋_GB2312" w:cs="仿宋_GB2312"/>
          <w:color w:val="000000" w:themeColor="text1"/>
          <w:sz w:val="32"/>
          <w:szCs w:val="32"/>
        </w:rPr>
        <w:t>.</w:t>
      </w:r>
      <w:r>
        <w:rPr>
          <w:rFonts w:hint="eastAsia" w:ascii="仿宋_GB2312" w:hAnsi="黑体" w:eastAsia="仿宋_GB2312"/>
          <w:color w:val="000000" w:themeColor="text1"/>
          <w:sz w:val="32"/>
          <w:szCs w:val="32"/>
        </w:rPr>
        <w:t>社会保障和就业</w:t>
      </w:r>
      <w:r>
        <w:rPr>
          <w:rFonts w:hint="eastAsia" w:ascii="仿宋_GB2312" w:hAnsi="黑体" w:eastAsia="仿宋_GB2312" w:cs="仿宋_GB2312"/>
          <w:color w:val="000000" w:themeColor="text1"/>
          <w:sz w:val="32"/>
          <w:szCs w:val="32"/>
        </w:rPr>
        <w:t>（类）行政事业单位养老（款）其他行政事业单位养老（项）</w:t>
      </w:r>
      <w:r>
        <w:rPr>
          <w:rFonts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ascii="仿宋_GB2312" w:hAnsi="黑体" w:eastAsia="仿宋_GB2312" w:cs="仿宋_GB2312"/>
          <w:color w:val="000000" w:themeColor="text1"/>
          <w:sz w:val="32"/>
          <w:szCs w:val="32"/>
        </w:rPr>
        <w:t>年</w:t>
      </w:r>
      <w:r>
        <w:rPr>
          <w:rFonts w:hint="eastAsia" w:ascii="仿宋_GB2312" w:hAnsi="黑体" w:eastAsia="仿宋_GB2312"/>
          <w:color w:val="000000" w:themeColor="text1"/>
          <w:sz w:val="32"/>
          <w:szCs w:val="32"/>
        </w:rPr>
        <w:t>预算数为</w:t>
      </w:r>
      <w:r>
        <w:rPr>
          <w:rFonts w:hint="eastAsia" w:ascii="仿宋_GB2312" w:hAnsi="黑体" w:eastAsia="仿宋_GB2312"/>
          <w:color w:val="000000" w:themeColor="text1"/>
          <w:sz w:val="32"/>
          <w:szCs w:val="32"/>
          <w:lang w:val="en-US" w:eastAsia="zh-CN"/>
        </w:rPr>
        <w:t>35.4</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8.04</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人员增加</w:t>
      </w:r>
      <w:r>
        <w:rPr>
          <w:rFonts w:hint="eastAsia" w:ascii="仿宋_GB2312" w:hAnsi="黑体" w:eastAsia="仿宋_GB2312"/>
          <w:color w:val="000000" w:themeColor="text1"/>
          <w:sz w:val="32"/>
          <w:szCs w:val="32"/>
        </w:rPr>
        <w:t>。</w:t>
      </w:r>
    </w:p>
    <w:p>
      <w:pPr>
        <w:spacing w:line="560" w:lineRule="exact"/>
        <w:ind w:firstLine="640" w:firstLineChars="200"/>
        <w:rPr>
          <w:rFonts w:hint="eastAsia" w:ascii="仿宋_GB2312" w:hAnsi="黑体" w:eastAsia="仿宋_GB2312"/>
          <w:color w:val="000000" w:themeColor="text1"/>
          <w:sz w:val="32"/>
          <w:szCs w:val="32"/>
          <w:highlight w:val="yellow"/>
          <w:lang w:eastAsia="zh-CN"/>
        </w:rPr>
      </w:pPr>
      <w:r>
        <w:rPr>
          <w:rFonts w:hint="eastAsia" w:ascii="仿宋_GB2312" w:hAnsi="黑体" w:eastAsia="仿宋_GB2312" w:cs="仿宋_GB2312"/>
          <w:color w:val="000000" w:themeColor="text1"/>
          <w:sz w:val="32"/>
          <w:szCs w:val="32"/>
          <w:lang w:val="en-US" w:eastAsia="zh-CN"/>
        </w:rPr>
        <w:t>6</w:t>
      </w:r>
      <w:r>
        <w:rPr>
          <w:rFonts w:ascii="仿宋_GB2312" w:hAnsi="黑体" w:eastAsia="仿宋_GB2312" w:cs="仿宋_GB2312"/>
          <w:color w:val="000000" w:themeColor="text1"/>
          <w:sz w:val="32"/>
          <w:szCs w:val="32"/>
        </w:rPr>
        <w:t>.</w:t>
      </w:r>
      <w:r>
        <w:rPr>
          <w:rFonts w:hint="eastAsia" w:ascii="仿宋_GB2312" w:hAnsi="黑体" w:eastAsia="仿宋_GB2312"/>
          <w:color w:val="000000" w:themeColor="text1"/>
          <w:sz w:val="32"/>
          <w:szCs w:val="32"/>
        </w:rPr>
        <w:t>社会保障和就业</w:t>
      </w:r>
      <w:r>
        <w:rPr>
          <w:rFonts w:hint="eastAsia" w:ascii="仿宋_GB2312" w:hAnsi="黑体" w:eastAsia="仿宋_GB2312" w:cs="仿宋_GB2312"/>
          <w:color w:val="000000" w:themeColor="text1"/>
          <w:sz w:val="32"/>
          <w:szCs w:val="32"/>
        </w:rPr>
        <w:t>（类）抚恤（款）其他优抚（项）</w:t>
      </w:r>
      <w:r>
        <w:rPr>
          <w:rFonts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ascii="仿宋_GB2312" w:hAnsi="黑体" w:eastAsia="仿宋_GB2312" w:cs="仿宋_GB2312"/>
          <w:color w:val="000000" w:themeColor="text1"/>
          <w:sz w:val="32"/>
          <w:szCs w:val="32"/>
        </w:rPr>
        <w:t>年</w:t>
      </w:r>
      <w:r>
        <w:rPr>
          <w:rFonts w:hint="eastAsia" w:ascii="仿宋_GB2312" w:hAnsi="黑体" w:eastAsia="仿宋_GB2312"/>
          <w:color w:val="000000" w:themeColor="text1"/>
          <w:sz w:val="32"/>
          <w:szCs w:val="32"/>
        </w:rPr>
        <w:t>预算数为</w:t>
      </w:r>
      <w:r>
        <w:rPr>
          <w:rFonts w:hint="eastAsia" w:ascii="仿宋_GB2312" w:hAnsi="黑体" w:eastAsia="仿宋_GB2312" w:cs="仿宋_GB2312"/>
          <w:color w:val="000000" w:themeColor="text1"/>
          <w:sz w:val="32"/>
          <w:szCs w:val="32"/>
          <w:lang w:val="en-US" w:eastAsia="zh-CN"/>
        </w:rPr>
        <w:t>204.45</w:t>
      </w:r>
      <w:r>
        <w:rPr>
          <w:rFonts w:hint="eastAsia" w:ascii="仿宋_GB2312" w:hAnsi="黑体" w:eastAsia="仿宋_GB2312"/>
          <w:color w:val="000000" w:themeColor="text1"/>
          <w:sz w:val="32"/>
          <w:szCs w:val="32"/>
        </w:rPr>
        <w:t>万元，比上年预算数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4.61</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highlight w:val="none"/>
          <w:lang w:eastAsia="zh-CN"/>
        </w:rPr>
        <w:t>人员增加。</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lang w:val="en-US" w:eastAsia="zh-CN"/>
        </w:rPr>
        <w:t>7</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卫生健康</w:t>
      </w:r>
      <w:r>
        <w:rPr>
          <w:rFonts w:hint="eastAsia" w:ascii="仿宋_GB2312" w:hAnsi="黑体" w:eastAsia="仿宋_GB2312" w:cs="仿宋_GB2312"/>
          <w:color w:val="000000" w:themeColor="text1"/>
          <w:sz w:val="32"/>
          <w:szCs w:val="32"/>
        </w:rPr>
        <w:t>（类）行政事业单位医疗（款）事业单位医疗（项）</w:t>
      </w:r>
      <w:r>
        <w:rPr>
          <w:rFonts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ascii="仿宋_GB2312" w:hAnsi="黑体" w:eastAsia="仿宋_GB2312" w:cs="仿宋_GB2312"/>
          <w:color w:val="000000" w:themeColor="text1"/>
          <w:sz w:val="32"/>
          <w:szCs w:val="32"/>
        </w:rPr>
        <w:t>年</w:t>
      </w:r>
      <w:r>
        <w:rPr>
          <w:rFonts w:hint="eastAsia" w:ascii="仿宋_GB2312" w:hAnsi="黑体" w:eastAsia="仿宋_GB2312"/>
          <w:color w:val="000000" w:themeColor="text1"/>
          <w:sz w:val="32"/>
          <w:szCs w:val="32"/>
        </w:rPr>
        <w:t>预算数为</w:t>
      </w:r>
      <w:r>
        <w:rPr>
          <w:rFonts w:hint="eastAsia" w:ascii="仿宋_GB2312" w:hAnsi="黑体" w:eastAsia="仿宋_GB2312" w:cs="仿宋_GB2312"/>
          <w:color w:val="000000" w:themeColor="text1"/>
          <w:sz w:val="32"/>
          <w:szCs w:val="32"/>
          <w:lang w:val="en-US" w:eastAsia="zh-CN"/>
        </w:rPr>
        <w:t>13.32</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与</w:t>
      </w:r>
      <w:r>
        <w:rPr>
          <w:rFonts w:hint="eastAsia" w:ascii="仿宋_GB2312" w:hAnsi="黑体" w:eastAsia="仿宋_GB2312"/>
          <w:color w:val="000000" w:themeColor="text1"/>
          <w:sz w:val="32"/>
          <w:szCs w:val="32"/>
        </w:rPr>
        <w:t>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1.98</w:t>
      </w:r>
      <w:r>
        <w:rPr>
          <w:rFonts w:hint="eastAsia" w:ascii="仿宋_GB2312" w:hAnsi="黑体" w:eastAsia="仿宋_GB2312" w:cs="仿宋_GB2312"/>
          <w:color w:val="000000" w:themeColor="text1"/>
          <w:sz w:val="32"/>
          <w:szCs w:val="32"/>
          <w:lang w:eastAsia="zh-CN"/>
        </w:rPr>
        <w:t>万元，主要是人员增加</w:t>
      </w:r>
      <w:r>
        <w:rPr>
          <w:rFonts w:hint="eastAsia" w:ascii="仿宋_GB2312" w:hAnsi="黑体" w:eastAsia="仿宋_GB2312"/>
          <w:color w:val="000000" w:themeColor="text1"/>
          <w:sz w:val="32"/>
          <w:szCs w:val="32"/>
        </w:rPr>
        <w:t>。</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lang w:val="en-US" w:eastAsia="zh-CN"/>
        </w:rPr>
        <w:t>8</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卫生健康</w:t>
      </w:r>
      <w:r>
        <w:rPr>
          <w:rFonts w:hint="eastAsia" w:ascii="仿宋_GB2312" w:hAnsi="黑体" w:eastAsia="仿宋_GB2312" w:cs="仿宋_GB2312"/>
          <w:color w:val="000000" w:themeColor="text1"/>
          <w:sz w:val="32"/>
          <w:szCs w:val="32"/>
        </w:rPr>
        <w:t>（类）行政事业单位医疗（款）其他行政事业单位医疗（项）</w:t>
      </w:r>
      <w:r>
        <w:rPr>
          <w:rFonts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ascii="仿宋_GB2312" w:hAnsi="黑体" w:eastAsia="仿宋_GB2312" w:cs="仿宋_GB2312"/>
          <w:color w:val="000000" w:themeColor="text1"/>
          <w:sz w:val="32"/>
          <w:szCs w:val="32"/>
        </w:rPr>
        <w:t>年</w:t>
      </w:r>
      <w:r>
        <w:rPr>
          <w:rFonts w:hint="eastAsia" w:ascii="仿宋_GB2312" w:hAnsi="黑体" w:eastAsia="仿宋_GB2312"/>
          <w:color w:val="000000" w:themeColor="text1"/>
          <w:sz w:val="32"/>
          <w:szCs w:val="32"/>
        </w:rPr>
        <w:t>预算数为</w:t>
      </w:r>
      <w:r>
        <w:rPr>
          <w:rFonts w:hint="eastAsia" w:ascii="仿宋_GB2312" w:hAnsi="黑体" w:eastAsia="仿宋_GB2312" w:cs="仿宋_GB2312"/>
          <w:color w:val="000000" w:themeColor="text1"/>
          <w:sz w:val="32"/>
          <w:szCs w:val="32"/>
          <w:lang w:val="en-US" w:eastAsia="zh-CN"/>
        </w:rPr>
        <w:t>29.25</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w:t>
      </w:r>
      <w:r>
        <w:rPr>
          <w:rFonts w:hint="eastAsia" w:ascii="仿宋_GB2312" w:hAnsi="黑体" w:eastAsia="仿宋_GB2312"/>
          <w:color w:val="000000" w:themeColor="text1"/>
          <w:sz w:val="32"/>
          <w:szCs w:val="32"/>
        </w:rPr>
        <w:t>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5.29</w:t>
      </w:r>
      <w:r>
        <w:rPr>
          <w:rFonts w:hint="eastAsia" w:ascii="仿宋_GB2312" w:hAnsi="黑体" w:eastAsia="仿宋_GB2312" w:cs="仿宋_GB2312"/>
          <w:color w:val="000000" w:themeColor="text1"/>
          <w:sz w:val="32"/>
          <w:szCs w:val="32"/>
          <w:lang w:val="en-US" w:eastAsia="zh-CN"/>
        </w:rPr>
        <w:t>万元，主要是在职人员社保基数调整及人员增加</w:t>
      </w:r>
      <w:r>
        <w:rPr>
          <w:rFonts w:hint="eastAsia" w:ascii="仿宋_GB2312" w:hAnsi="黑体" w:eastAsia="仿宋_GB2312"/>
          <w:color w:val="000000" w:themeColor="text1"/>
          <w:sz w:val="32"/>
          <w:szCs w:val="32"/>
        </w:rPr>
        <w:t>。</w:t>
      </w:r>
    </w:p>
    <w:p>
      <w:pPr>
        <w:spacing w:line="560" w:lineRule="exact"/>
        <w:ind w:firstLine="640" w:firstLineChars="200"/>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lang w:val="en-US" w:eastAsia="zh-CN"/>
        </w:rPr>
        <w:t>9</w:t>
      </w:r>
      <w:r>
        <w:rPr>
          <w:rFonts w:ascii="仿宋_GB2312" w:hAnsi="黑体" w:eastAsia="仿宋_GB2312"/>
          <w:color w:val="000000" w:themeColor="text1"/>
          <w:sz w:val="32"/>
          <w:szCs w:val="32"/>
        </w:rPr>
        <w:t>.</w:t>
      </w:r>
      <w:r>
        <w:rPr>
          <w:rFonts w:hint="eastAsia" w:ascii="仿宋_GB2312" w:hAnsi="黑体" w:eastAsia="仿宋_GB2312"/>
          <w:color w:val="000000" w:themeColor="text1"/>
          <w:sz w:val="32"/>
          <w:szCs w:val="32"/>
        </w:rPr>
        <w:t>住房保障</w:t>
      </w:r>
      <w:r>
        <w:rPr>
          <w:rFonts w:hint="eastAsia" w:ascii="仿宋_GB2312" w:hAnsi="黑体" w:eastAsia="仿宋_GB2312" w:cs="仿宋_GB2312"/>
          <w:color w:val="000000" w:themeColor="text1"/>
          <w:sz w:val="32"/>
          <w:szCs w:val="32"/>
        </w:rPr>
        <w:t>（类）住房改革（款）住房公积金（项）</w:t>
      </w:r>
      <w:r>
        <w:rPr>
          <w:rFonts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ascii="仿宋_GB2312" w:hAnsi="黑体" w:eastAsia="仿宋_GB2312" w:cs="仿宋_GB2312"/>
          <w:color w:val="000000" w:themeColor="text1"/>
          <w:sz w:val="32"/>
          <w:szCs w:val="32"/>
        </w:rPr>
        <w:t>年</w:t>
      </w:r>
      <w:r>
        <w:rPr>
          <w:rFonts w:hint="eastAsia" w:ascii="仿宋_GB2312" w:hAnsi="黑体" w:eastAsia="仿宋_GB2312"/>
          <w:color w:val="000000" w:themeColor="text1"/>
          <w:sz w:val="32"/>
          <w:szCs w:val="32"/>
        </w:rPr>
        <w:t>预算数为</w:t>
      </w:r>
      <w:r>
        <w:rPr>
          <w:rFonts w:hint="eastAsia" w:ascii="仿宋_GB2312" w:hAnsi="黑体" w:eastAsia="仿宋_GB2312" w:cs="仿宋_GB2312"/>
          <w:color w:val="000000" w:themeColor="text1"/>
          <w:sz w:val="32"/>
          <w:szCs w:val="32"/>
          <w:lang w:val="en-US" w:eastAsia="zh-CN"/>
        </w:rPr>
        <w:t>18.34</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比</w:t>
      </w:r>
      <w:r>
        <w:rPr>
          <w:rFonts w:hint="eastAsia" w:ascii="仿宋_GB2312" w:hAnsi="黑体" w:eastAsia="仿宋_GB2312"/>
          <w:color w:val="000000" w:themeColor="text1"/>
          <w:sz w:val="32"/>
          <w:szCs w:val="32"/>
        </w:rPr>
        <w:t>上年预算数</w:t>
      </w:r>
      <w:r>
        <w:rPr>
          <w:rFonts w:hint="eastAsia" w:ascii="仿宋_GB2312" w:hAnsi="黑体" w:eastAsia="仿宋_GB2312" w:cs="仿宋_GB2312"/>
          <w:color w:val="000000" w:themeColor="text1"/>
          <w:sz w:val="32"/>
          <w:szCs w:val="32"/>
          <w:lang w:eastAsia="zh-CN"/>
        </w:rPr>
        <w:t>增加</w:t>
      </w:r>
      <w:r>
        <w:rPr>
          <w:rFonts w:hint="eastAsia" w:ascii="仿宋_GB2312" w:hAnsi="黑体" w:eastAsia="仿宋_GB2312" w:cs="仿宋_GB2312"/>
          <w:color w:val="000000" w:themeColor="text1"/>
          <w:sz w:val="32"/>
          <w:szCs w:val="32"/>
          <w:lang w:val="en-US" w:eastAsia="zh-CN"/>
        </w:rPr>
        <w:t>4.31万元，主要是在职人员增加</w:t>
      </w:r>
      <w:r>
        <w:rPr>
          <w:rFonts w:hint="eastAsia" w:ascii="仿宋_GB2312" w:hAnsi="黑体" w:eastAsia="仿宋_GB2312"/>
          <w:color w:val="000000" w:themeColor="text1"/>
          <w:sz w:val="32"/>
          <w:szCs w:val="32"/>
        </w:rPr>
        <w:t>。</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三、关于海口市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hint="eastAsia" w:ascii="黑体" w:hAnsi="黑体" w:eastAsia="黑体"/>
          <w:color w:val="000000" w:themeColor="text1"/>
          <w:sz w:val="32"/>
          <w:szCs w:val="32"/>
        </w:rPr>
        <w:t>年一般公共预算基本支出情况说明</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olor w:val="000000" w:themeColor="text1"/>
          <w:sz w:val="32"/>
          <w:szCs w:val="32"/>
        </w:rPr>
        <w:t>（单位）</w:t>
      </w: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年一般公共预算基本支出为</w:t>
      </w:r>
      <w:r>
        <w:rPr>
          <w:rFonts w:hint="eastAsia" w:ascii="仿宋_GB2312" w:hAnsi="黑体" w:eastAsia="仿宋_GB2312" w:cs="仿宋_GB2312"/>
          <w:color w:val="000000" w:themeColor="text1"/>
          <w:sz w:val="32"/>
          <w:szCs w:val="32"/>
          <w:lang w:val="en-US" w:eastAsia="zh-CN"/>
        </w:rPr>
        <w:t>260.44</w:t>
      </w:r>
      <w:r>
        <w:rPr>
          <w:rFonts w:hint="eastAsia" w:ascii="仿宋_GB2312" w:hAnsi="黑体" w:eastAsia="仿宋_GB2312"/>
          <w:color w:val="000000" w:themeColor="text1"/>
          <w:sz w:val="32"/>
          <w:szCs w:val="32"/>
        </w:rPr>
        <w:t>万元，其中：</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人员经费</w:t>
      </w:r>
      <w:r>
        <w:rPr>
          <w:rFonts w:hint="eastAsia" w:ascii="仿宋_GB2312" w:hAnsi="黑体" w:eastAsia="仿宋_GB2312" w:cs="仿宋_GB2312"/>
          <w:color w:val="000000" w:themeColor="text1"/>
          <w:sz w:val="32"/>
          <w:szCs w:val="32"/>
          <w:lang w:val="en-US" w:eastAsia="zh-CN"/>
        </w:rPr>
        <w:t>241.94</w:t>
      </w:r>
      <w:r>
        <w:rPr>
          <w:rFonts w:hint="eastAsia" w:ascii="仿宋_GB2312" w:hAnsi="黑体" w:eastAsia="仿宋_GB2312"/>
          <w:color w:val="000000" w:themeColor="text1"/>
          <w:sz w:val="32"/>
          <w:szCs w:val="32"/>
        </w:rPr>
        <w:t>万元，主要包括：基本工资、津贴补贴、奖金、绩效工资、机关事业单位基本养老保险缴费、职工基本医疗保险缴费、公务员医疗补助缴费、其他社会保障缴费、住房公积金、医疗费、其他工资福利支出、邮电费、生活补助、医疗费补助、奖励金;</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rPr>
        <w:t>公用经费</w:t>
      </w:r>
      <w:r>
        <w:rPr>
          <w:rFonts w:hint="eastAsia" w:ascii="仿宋_GB2312" w:hAnsi="黑体" w:eastAsia="仿宋_GB2312" w:cs="仿宋_GB2312"/>
          <w:color w:val="000000" w:themeColor="text1"/>
          <w:sz w:val="32"/>
          <w:szCs w:val="32"/>
          <w:lang w:val="en-US" w:eastAsia="zh-CN"/>
        </w:rPr>
        <w:t>18.50</w:t>
      </w:r>
      <w:r>
        <w:rPr>
          <w:rFonts w:hint="eastAsia" w:ascii="仿宋_GB2312" w:hAnsi="黑体" w:eastAsia="仿宋_GB2312"/>
          <w:color w:val="000000" w:themeColor="text1"/>
          <w:sz w:val="32"/>
          <w:szCs w:val="32"/>
        </w:rPr>
        <w:t>万元，主要包括：其他社会保障缴费、其他工资福利支出、办公费、印刷费、手续费、水费、电费、邮电费、物业管理费、差旅费、维修(护)费、培训费、工会经费、其他商品和服务支出、救济费、其他对个人和家庭的补助、办公设备购置。</w:t>
      </w:r>
    </w:p>
    <w:p>
      <w:pPr>
        <w:spacing w:line="560" w:lineRule="exact"/>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四、</w:t>
      </w:r>
      <w:r>
        <w:rPr>
          <w:rFonts w:hint="eastAsia" w:ascii="黑体" w:hAnsi="黑体" w:eastAsia="黑体"/>
          <w:color w:val="000000" w:themeColor="text1"/>
          <w:sz w:val="32"/>
          <w:szCs w:val="32"/>
        </w:rPr>
        <w:t>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ascii="黑体" w:hAnsi="黑体" w:eastAsia="黑体" w:cs="Times New Roman"/>
          <w:color w:val="000000" w:themeColor="text1"/>
          <w:sz w:val="32"/>
          <w:shd w:val="clear" w:color="auto" w:fill="FFFFFF"/>
        </w:rPr>
        <w:t>年“三公”经费预算情况</w:t>
      </w:r>
      <w:r>
        <w:rPr>
          <w:rFonts w:hint="eastAsia" w:ascii="黑体" w:hAnsi="黑体" w:eastAsia="黑体" w:cs="Times New Roman"/>
          <w:color w:val="000000" w:themeColor="text1"/>
          <w:sz w:val="32"/>
          <w:shd w:val="clear" w:color="auto" w:fill="FFFFFF"/>
        </w:rPr>
        <w:t>说明</w:t>
      </w:r>
    </w:p>
    <w:p>
      <w:pPr>
        <w:spacing w:line="560" w:lineRule="exact"/>
        <w:ind w:firstLine="640" w:firstLineChars="200"/>
        <w:rPr>
          <w:rFonts w:ascii="仿宋_GB2312" w:hAnsi="黑体" w:eastAsia="仿宋_GB2312" w:cs="Times New Roman"/>
          <w:color w:val="000000" w:themeColor="text1"/>
          <w:sz w:val="32"/>
          <w:szCs w:val="32"/>
        </w:rPr>
      </w:pPr>
      <w:r>
        <w:rPr>
          <w:rFonts w:hint="eastAsia" w:ascii="仿宋_GB2312" w:hAnsi="黑体" w:eastAsia="仿宋_GB2312"/>
          <w:color w:val="000000" w:themeColor="text1"/>
          <w:sz w:val="32"/>
          <w:szCs w:val="32"/>
        </w:rPr>
        <w:t>（一）</w:t>
      </w: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olor w:val="000000" w:themeColor="text1"/>
          <w:sz w:val="32"/>
          <w:szCs w:val="32"/>
        </w:rPr>
        <w:t>（单位）</w:t>
      </w: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年一般公共预算“三公”经费预算数为</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万元，其中：</w:t>
      </w:r>
    </w:p>
    <w:p>
      <w:pPr>
        <w:spacing w:line="560" w:lineRule="exact"/>
        <w:ind w:firstLine="630"/>
        <w:rPr>
          <w:rFonts w:ascii="Times New Roman" w:hAnsi="Times New Roman" w:eastAsia="仿宋_GB2312" w:cs="Times New Roman"/>
          <w:color w:val="000000" w:themeColor="text1"/>
          <w:sz w:val="32"/>
          <w:shd w:val="clear" w:color="auto" w:fill="FFFFFF"/>
        </w:rPr>
      </w:pPr>
      <w:r>
        <w:rPr>
          <w:rFonts w:ascii="Times New Roman" w:hAnsi="Times New Roman" w:eastAsia="仿宋_GB2312" w:cs="Times New Roman"/>
          <w:color w:val="000000" w:themeColor="text1"/>
          <w:sz w:val="32"/>
          <w:shd w:val="clear" w:color="auto" w:fill="FFFFFF"/>
        </w:rPr>
        <w:t>因公出国（境）经费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上年预算数持平</w:t>
      </w:r>
      <w:r>
        <w:rPr>
          <w:rFonts w:ascii="Times New Roman" w:hAnsi="Times New Roman" w:eastAsia="仿宋_GB2312" w:cs="Times New Roman"/>
          <w:color w:val="000000" w:themeColor="text1"/>
          <w:sz w:val="32"/>
          <w:shd w:val="clear" w:color="auto" w:fill="FFFFFF"/>
        </w:rPr>
        <w:t>。根据中共海口市委外事工作委员会办公室安排的</w:t>
      </w:r>
      <w:r>
        <w:rPr>
          <w:rFonts w:hint="eastAsia" w:ascii="Times New Roman" w:hAnsi="Times New Roman" w:eastAsia="仿宋_GB2312" w:cs="Times New Roman"/>
          <w:color w:val="000000" w:themeColor="text1"/>
          <w:sz w:val="32"/>
          <w:shd w:val="clear" w:color="auto" w:fill="FFFFFF"/>
        </w:rPr>
        <w:t>202</w:t>
      </w:r>
      <w:r>
        <w:rPr>
          <w:rFonts w:hint="eastAsia" w:ascii="Times New Roman" w:hAnsi="Times New Roman" w:eastAsia="仿宋_GB2312" w:cs="Times New Roman"/>
          <w:color w:val="000000" w:themeColor="text1"/>
          <w:sz w:val="32"/>
          <w:shd w:val="clear" w:color="auto" w:fill="FFFFFF"/>
          <w:lang w:val="en-US" w:eastAsia="zh-CN"/>
        </w:rPr>
        <w:t>4</w:t>
      </w:r>
      <w:r>
        <w:rPr>
          <w:rFonts w:ascii="Times New Roman" w:hAnsi="Times New Roman" w:eastAsia="仿宋_GB2312" w:cs="Times New Roman"/>
          <w:color w:val="000000" w:themeColor="text1"/>
          <w:sz w:val="32"/>
          <w:shd w:val="clear" w:color="auto" w:fill="FFFFFF"/>
        </w:rPr>
        <w:t>年出国计划，拟安排出国（境）</w:t>
      </w:r>
      <w:r>
        <w:rPr>
          <w:rFonts w:hint="eastAsia" w:ascii="Times New Roman" w:hAnsi="Times New Roman" w:eastAsia="仿宋_GB2312" w:cs="Times New Roman"/>
          <w:color w:val="000000" w:themeColor="text1"/>
          <w:sz w:val="32"/>
          <w:shd w:val="clear" w:color="auto" w:fill="FFFFFF"/>
        </w:rPr>
        <w:t>团（</w:t>
      </w:r>
      <w:r>
        <w:rPr>
          <w:rFonts w:ascii="Times New Roman" w:hAnsi="Times New Roman" w:eastAsia="仿宋_GB2312" w:cs="Times New Roman"/>
          <w:color w:val="000000" w:themeColor="text1"/>
          <w:sz w:val="32"/>
          <w:shd w:val="clear" w:color="auto" w:fill="FFFFFF"/>
        </w:rPr>
        <w:t>组</w:t>
      </w:r>
      <w:r>
        <w:rPr>
          <w:rFonts w:hint="eastAsia" w:ascii="Times New Roman" w:hAnsi="Times New Roman" w:eastAsia="仿宋_GB2312" w:cs="Times New Roman"/>
          <w:color w:val="000000" w:themeColor="text1"/>
          <w:sz w:val="32"/>
          <w:shd w:val="clear" w:color="auto" w:fill="FFFFFF"/>
        </w:rPr>
        <w:t>）</w:t>
      </w:r>
      <w:r>
        <w:rPr>
          <w:rFonts w:hint="eastAsia" w:ascii="仿宋_GB2312" w:hAnsi="黑体" w:eastAsia="仿宋_GB2312" w:cs="仿宋_GB2312"/>
          <w:color w:val="000000" w:themeColor="text1"/>
          <w:sz w:val="32"/>
          <w:szCs w:val="32"/>
        </w:rPr>
        <w:t>0</w:t>
      </w:r>
      <w:r>
        <w:rPr>
          <w:rFonts w:ascii="Times New Roman" w:hAnsi="Times New Roman" w:eastAsia="仿宋_GB2312" w:cs="Times New Roman"/>
          <w:color w:val="000000" w:themeColor="text1"/>
          <w:sz w:val="32"/>
          <w:shd w:val="clear" w:color="auto" w:fill="FFFFFF"/>
        </w:rPr>
        <w:t>次，出国（境）</w:t>
      </w:r>
      <w:r>
        <w:rPr>
          <w:rFonts w:hint="eastAsia" w:ascii="仿宋_GB2312" w:hAnsi="黑体" w:eastAsia="仿宋_GB2312" w:cs="仿宋_GB2312"/>
          <w:color w:val="000000" w:themeColor="text1"/>
          <w:sz w:val="32"/>
          <w:szCs w:val="32"/>
        </w:rPr>
        <w:t>0</w:t>
      </w:r>
      <w:r>
        <w:rPr>
          <w:rFonts w:ascii="Times New Roman" w:hAnsi="Times New Roman" w:eastAsia="仿宋_GB2312" w:cs="Times New Roman"/>
          <w:color w:val="000000" w:themeColor="text1"/>
          <w:sz w:val="32"/>
          <w:shd w:val="clear" w:color="auto" w:fill="FFFFFF"/>
        </w:rPr>
        <w:t>人。出国（境）团组主要包括：1.</w:t>
      </w:r>
      <w:r>
        <w:rPr>
          <w:rFonts w:hint="eastAsia" w:ascii="Times New Roman" w:hAnsi="Times New Roman" w:eastAsia="仿宋_GB2312" w:cs="Times New Roman"/>
          <w:color w:val="000000" w:themeColor="text1"/>
          <w:sz w:val="32"/>
          <w:shd w:val="clear" w:color="auto" w:fill="FFFFFF"/>
        </w:rPr>
        <w:t>未知</w:t>
      </w:r>
      <w:r>
        <w:rPr>
          <w:rFonts w:ascii="Times New Roman" w:hAnsi="Times New Roman" w:eastAsia="仿宋_GB2312" w:cs="Times New Roman"/>
          <w:color w:val="000000" w:themeColor="text1"/>
          <w:sz w:val="32"/>
          <w:shd w:val="clear" w:color="auto" w:fill="FFFFFF"/>
        </w:rPr>
        <w:t>团组：目的地为</w:t>
      </w:r>
      <w:r>
        <w:rPr>
          <w:rFonts w:hint="eastAsia" w:ascii="Times New Roman" w:hAnsi="Times New Roman" w:eastAsia="仿宋_GB2312" w:cs="Times New Roman"/>
          <w:color w:val="000000" w:themeColor="text1"/>
          <w:sz w:val="32"/>
          <w:shd w:val="clear" w:color="auto" w:fill="FFFFFF"/>
        </w:rPr>
        <w:t>未知</w:t>
      </w:r>
      <w:r>
        <w:rPr>
          <w:rFonts w:ascii="Times New Roman" w:hAnsi="Times New Roman" w:eastAsia="仿宋_GB2312" w:cs="Times New Roman"/>
          <w:color w:val="000000" w:themeColor="text1"/>
          <w:sz w:val="32"/>
          <w:shd w:val="clear" w:color="auto" w:fill="FFFFFF"/>
        </w:rPr>
        <w:t>，人数为</w:t>
      </w:r>
      <w:r>
        <w:rPr>
          <w:rFonts w:hint="eastAsia" w:ascii="仿宋_GB2312" w:hAnsi="黑体" w:eastAsia="仿宋_GB2312" w:cs="仿宋_GB2312"/>
          <w:color w:val="000000" w:themeColor="text1"/>
          <w:sz w:val="32"/>
          <w:szCs w:val="32"/>
        </w:rPr>
        <w:t>0</w:t>
      </w:r>
      <w:r>
        <w:rPr>
          <w:rFonts w:ascii="Times New Roman" w:hAnsi="Times New Roman" w:eastAsia="仿宋_GB2312" w:cs="Times New Roman"/>
          <w:color w:val="000000" w:themeColor="text1"/>
          <w:sz w:val="32"/>
          <w:shd w:val="clear" w:color="auto" w:fill="FFFFFF"/>
        </w:rPr>
        <w:t>人，天数为</w:t>
      </w:r>
      <w:r>
        <w:rPr>
          <w:rFonts w:hint="eastAsia" w:ascii="仿宋_GB2312" w:hAnsi="黑体" w:eastAsia="仿宋_GB2312" w:cs="仿宋_GB2312"/>
          <w:color w:val="000000" w:themeColor="text1"/>
          <w:sz w:val="32"/>
          <w:szCs w:val="32"/>
        </w:rPr>
        <w:t>0</w:t>
      </w:r>
      <w:r>
        <w:rPr>
          <w:rFonts w:ascii="Times New Roman" w:hAnsi="Times New Roman" w:eastAsia="仿宋_GB2312" w:cs="Times New Roman"/>
          <w:color w:val="000000" w:themeColor="text1"/>
          <w:sz w:val="32"/>
          <w:shd w:val="clear" w:color="auto" w:fill="FFFFFF"/>
        </w:rPr>
        <w:t>天，主要任务为</w:t>
      </w:r>
      <w:r>
        <w:rPr>
          <w:rFonts w:hint="eastAsia" w:ascii="Times New Roman" w:hAnsi="Times New Roman" w:eastAsia="仿宋_GB2312" w:cs="Times New Roman"/>
          <w:color w:val="000000" w:themeColor="text1"/>
          <w:sz w:val="32"/>
          <w:shd w:val="clear" w:color="auto" w:fill="FFFFFF"/>
        </w:rPr>
        <w:t>未知；</w:t>
      </w:r>
      <w:r>
        <w:rPr>
          <w:rFonts w:ascii="Times New Roman" w:hAnsi="Times New Roman" w:eastAsia="仿宋_GB2312" w:cs="Times New Roman"/>
          <w:color w:val="000000" w:themeColor="text1"/>
          <w:sz w:val="32"/>
          <w:shd w:val="clear" w:color="auto" w:fill="FFFFFF"/>
        </w:rPr>
        <w:t>公务用车购置及运行费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万元（其中，</w:t>
      </w:r>
      <w:r>
        <w:rPr>
          <w:rFonts w:ascii="Times New Roman" w:hAnsi="Times New Roman" w:eastAsia="仿宋_GB2312" w:cs="Times New Roman"/>
          <w:color w:val="000000" w:themeColor="text1"/>
          <w:sz w:val="32"/>
          <w:shd w:val="clear" w:color="auto" w:fill="FFFFFF"/>
        </w:rPr>
        <w:t>公务用车购置</w:t>
      </w:r>
      <w:r>
        <w:rPr>
          <w:rFonts w:hint="eastAsia" w:ascii="Times New Roman" w:hAnsi="Times New Roman" w:eastAsia="仿宋_GB2312" w:cs="Times New Roman"/>
          <w:color w:val="000000" w:themeColor="text1"/>
          <w:sz w:val="32"/>
          <w:shd w:val="clear" w:color="auto" w:fill="FFFFFF"/>
        </w:rPr>
        <w:t>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hint="eastAsia" w:ascii="Times New Roman" w:hAnsi="Times New Roman" w:eastAsia="仿宋_GB2312" w:cs="Times New Roman"/>
          <w:color w:val="000000" w:themeColor="text1"/>
          <w:sz w:val="32"/>
          <w:shd w:val="clear" w:color="auto" w:fill="FFFFFF"/>
        </w:rPr>
        <w:t>，公务用车</w:t>
      </w:r>
      <w:r>
        <w:rPr>
          <w:rFonts w:ascii="Times New Roman" w:hAnsi="Times New Roman" w:eastAsia="仿宋_GB2312" w:cs="Times New Roman"/>
          <w:color w:val="000000" w:themeColor="text1"/>
          <w:sz w:val="32"/>
          <w:shd w:val="clear" w:color="auto" w:fill="FFFFFF"/>
        </w:rPr>
        <w:t>运行费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上年预算数持平。公务车保有量</w:t>
      </w:r>
      <w:r>
        <w:rPr>
          <w:rFonts w:hint="eastAsia" w:ascii="仿宋_GB2312" w:hAnsi="黑体" w:eastAsia="仿宋_GB2312" w:cs="仿宋_GB2312"/>
          <w:color w:val="000000" w:themeColor="text1"/>
          <w:sz w:val="32"/>
          <w:szCs w:val="32"/>
        </w:rPr>
        <w:t>0辆，计划购置0辆</w:t>
      </w:r>
      <w:r>
        <w:rPr>
          <w:rFonts w:hint="eastAsia" w:ascii="Times New Roman" w:hAnsi="Times New Roman" w:eastAsia="仿宋_GB2312" w:cs="Times New Roman"/>
          <w:color w:val="000000" w:themeColor="text1"/>
          <w:sz w:val="32"/>
          <w:shd w:val="clear" w:color="auto" w:fill="FFFFFF"/>
        </w:rPr>
        <w:t>；</w:t>
      </w:r>
      <w:r>
        <w:rPr>
          <w:rFonts w:ascii="仿宋_GB2312" w:hAnsi="黑体" w:eastAsia="仿宋_GB2312" w:cs="Times New Roman"/>
          <w:color w:val="000000" w:themeColor="text1"/>
          <w:sz w:val="32"/>
          <w:szCs w:val="32"/>
        </w:rPr>
        <w:t>公务接待费</w:t>
      </w:r>
      <w:r>
        <w:rPr>
          <w:rFonts w:hint="eastAsia" w:ascii="仿宋_GB2312" w:hAnsi="黑体" w:eastAsia="仿宋_GB2312" w:cs="仿宋_GB2312"/>
          <w:color w:val="000000" w:themeColor="text1"/>
          <w:sz w:val="32"/>
          <w:szCs w:val="32"/>
        </w:rPr>
        <w:t>0.00</w:t>
      </w:r>
      <w:r>
        <w:rPr>
          <w:rFonts w:ascii="Times New Roman" w:hAnsi="Times New Roman" w:eastAsia="仿宋_GB2312" w:cs="Times New Roman"/>
          <w:color w:val="000000" w:themeColor="text1"/>
          <w:sz w:val="32"/>
          <w:shd w:val="clear" w:color="auto" w:fill="FFFFFF"/>
        </w:rPr>
        <w:t>万元，与</w:t>
      </w:r>
      <w:r>
        <w:rPr>
          <w:rFonts w:hint="eastAsia" w:ascii="Times New Roman" w:hAnsi="Times New Roman" w:eastAsia="仿宋_GB2312" w:cs="Times New Roman"/>
          <w:color w:val="000000" w:themeColor="text1"/>
          <w:sz w:val="32"/>
          <w:shd w:val="clear" w:color="auto" w:fill="FFFFFF"/>
        </w:rPr>
        <w:t>上年预算数持平</w:t>
      </w:r>
      <w:r>
        <w:rPr>
          <w:rFonts w:ascii="Times New Roman" w:hAnsi="Times New Roman" w:eastAsia="仿宋_GB2312" w:cs="Times New Roman"/>
          <w:color w:val="000000" w:themeColor="text1"/>
          <w:sz w:val="32"/>
          <w:shd w:val="clear" w:color="auto" w:fill="FFFFFF"/>
        </w:rPr>
        <w:t>。</w:t>
      </w:r>
      <w:r>
        <w:rPr>
          <w:rFonts w:hint="eastAsia" w:ascii="Times New Roman" w:hAnsi="Times New Roman" w:eastAsia="仿宋_GB2312" w:cs="Times New Roman"/>
          <w:color w:val="000000" w:themeColor="text1"/>
          <w:sz w:val="32"/>
          <w:shd w:val="clear" w:color="auto" w:fill="FFFFFF"/>
        </w:rPr>
        <w:t>计划接待</w:t>
      </w:r>
      <w:r>
        <w:rPr>
          <w:rFonts w:hint="eastAsia" w:ascii="仿宋_GB2312" w:hAnsi="黑体" w:eastAsia="仿宋_GB2312" w:cs="仿宋_GB2312"/>
          <w:color w:val="000000" w:themeColor="text1"/>
          <w:sz w:val="32"/>
          <w:szCs w:val="32"/>
        </w:rPr>
        <w:t>0批0人</w:t>
      </w:r>
      <w:r>
        <w:rPr>
          <w:rFonts w:hint="eastAsia" w:ascii="Times New Roman" w:hAnsi="Times New Roman" w:eastAsia="仿宋_GB2312" w:cs="Times New Roman"/>
          <w:color w:val="000000" w:themeColor="text1"/>
          <w:sz w:val="32"/>
          <w:shd w:val="clear" w:color="auto" w:fill="FFFFFF"/>
        </w:rPr>
        <w:t>。</w:t>
      </w:r>
    </w:p>
    <w:p>
      <w:pPr>
        <w:spacing w:line="560" w:lineRule="exact"/>
        <w:ind w:firstLine="640" w:firstLineChars="200"/>
        <w:rPr>
          <w:rFonts w:ascii="仿宋_GB2312" w:hAnsi="黑体" w:eastAsia="仿宋_GB2312" w:cs="Times New Roman"/>
          <w:color w:val="000000" w:themeColor="text1"/>
          <w:sz w:val="32"/>
          <w:szCs w:val="32"/>
        </w:rPr>
      </w:pPr>
      <w:r>
        <w:rPr>
          <w:rFonts w:hint="eastAsia" w:ascii="仿宋_GB2312" w:hAnsi="黑体" w:eastAsia="仿宋_GB2312"/>
          <w:color w:val="000000" w:themeColor="text1"/>
          <w:sz w:val="32"/>
          <w:szCs w:val="32"/>
        </w:rPr>
        <w:t>（二）</w:t>
      </w: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olor w:val="000000" w:themeColor="text1"/>
          <w:sz w:val="32"/>
          <w:szCs w:val="32"/>
        </w:rPr>
        <w:t>（单位）</w:t>
      </w: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年政府性基金预算“三公”经费预算数为</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万元，其中：</w:t>
      </w:r>
    </w:p>
    <w:p>
      <w:pPr>
        <w:spacing w:line="560" w:lineRule="exact"/>
        <w:rPr>
          <w:rFonts w:ascii="Times New Roman" w:hAnsi="Times New Roman" w:eastAsia="仿宋_GB2312" w:cs="Times New Roman"/>
          <w:color w:val="000000" w:themeColor="text1"/>
          <w:sz w:val="32"/>
          <w:shd w:val="clear" w:color="auto" w:fill="FFFFFF"/>
        </w:rPr>
      </w:pPr>
      <w:r>
        <w:rPr>
          <w:rFonts w:ascii="Times New Roman" w:hAnsi="Times New Roman" w:eastAsia="仿宋_GB2312" w:cs="Times New Roman"/>
          <w:color w:val="000000" w:themeColor="text1"/>
          <w:sz w:val="32"/>
          <w:shd w:val="clear" w:color="auto" w:fill="FFFFFF"/>
        </w:rPr>
        <w:t xml:space="preserve">    因公出国（境）经费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上年预算数持平</w:t>
      </w:r>
      <w:r>
        <w:rPr>
          <w:rFonts w:ascii="Times New Roman" w:hAnsi="Times New Roman" w:eastAsia="仿宋_GB2312" w:cs="Times New Roman"/>
          <w:color w:val="000000" w:themeColor="text1"/>
          <w:sz w:val="32"/>
          <w:shd w:val="clear" w:color="auto" w:fill="FFFFFF"/>
        </w:rPr>
        <w:t>。根据中共海口市委外事工作委员会办公室安排的</w:t>
      </w: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ascii="Times New Roman" w:hAnsi="Times New Roman" w:eastAsia="仿宋_GB2312" w:cs="Times New Roman"/>
          <w:color w:val="000000" w:themeColor="text1"/>
          <w:sz w:val="32"/>
          <w:shd w:val="clear" w:color="auto" w:fill="FFFFFF"/>
        </w:rPr>
        <w:t>年出国计划，拟安排出国（境）组</w:t>
      </w:r>
      <w:r>
        <w:rPr>
          <w:rFonts w:hint="eastAsia" w:ascii="仿宋_GB2312" w:hAnsi="黑体" w:eastAsia="仿宋_GB2312" w:cs="仿宋_GB2312"/>
          <w:color w:val="000000" w:themeColor="text1"/>
          <w:sz w:val="32"/>
          <w:szCs w:val="32"/>
        </w:rPr>
        <w:t>0</w:t>
      </w:r>
      <w:r>
        <w:rPr>
          <w:rFonts w:ascii="Times New Roman" w:hAnsi="Times New Roman" w:eastAsia="仿宋_GB2312" w:cs="Times New Roman"/>
          <w:color w:val="000000" w:themeColor="text1"/>
          <w:sz w:val="32"/>
          <w:shd w:val="clear" w:color="auto" w:fill="FFFFFF"/>
        </w:rPr>
        <w:t>次，出国（境）</w:t>
      </w:r>
      <w:r>
        <w:rPr>
          <w:rFonts w:hint="eastAsia" w:ascii="仿宋_GB2312" w:hAnsi="黑体" w:eastAsia="仿宋_GB2312" w:cs="仿宋_GB2312"/>
          <w:color w:val="000000" w:themeColor="text1"/>
          <w:sz w:val="32"/>
          <w:szCs w:val="32"/>
        </w:rPr>
        <w:t>0</w:t>
      </w:r>
      <w:r>
        <w:rPr>
          <w:rFonts w:ascii="Times New Roman" w:hAnsi="Times New Roman" w:eastAsia="仿宋_GB2312" w:cs="Times New Roman"/>
          <w:color w:val="000000" w:themeColor="text1"/>
          <w:sz w:val="32"/>
          <w:shd w:val="clear" w:color="auto" w:fill="FFFFFF"/>
        </w:rPr>
        <w:t>人。出国（境）团组主要包括：1.</w:t>
      </w:r>
      <w:r>
        <w:rPr>
          <w:rFonts w:hint="eastAsia" w:ascii="Times New Roman" w:hAnsi="Times New Roman" w:eastAsia="仿宋_GB2312" w:cs="Times New Roman"/>
          <w:color w:val="000000" w:themeColor="text1"/>
          <w:sz w:val="32"/>
          <w:shd w:val="clear" w:color="auto" w:fill="FFFFFF"/>
        </w:rPr>
        <w:t>未知</w:t>
      </w:r>
      <w:r>
        <w:rPr>
          <w:rFonts w:ascii="Times New Roman" w:hAnsi="Times New Roman" w:eastAsia="仿宋_GB2312" w:cs="Times New Roman"/>
          <w:color w:val="000000" w:themeColor="text1"/>
          <w:sz w:val="32"/>
          <w:shd w:val="clear" w:color="auto" w:fill="FFFFFF"/>
        </w:rPr>
        <w:t>团组：目的地为</w:t>
      </w:r>
      <w:r>
        <w:rPr>
          <w:rFonts w:hint="eastAsia" w:ascii="Times New Roman" w:hAnsi="Times New Roman" w:eastAsia="仿宋_GB2312" w:cs="Times New Roman"/>
          <w:color w:val="000000" w:themeColor="text1"/>
          <w:sz w:val="32"/>
          <w:shd w:val="clear" w:color="auto" w:fill="FFFFFF"/>
        </w:rPr>
        <w:t>未知</w:t>
      </w:r>
      <w:r>
        <w:rPr>
          <w:rFonts w:ascii="Times New Roman" w:hAnsi="Times New Roman" w:eastAsia="仿宋_GB2312" w:cs="Times New Roman"/>
          <w:color w:val="000000" w:themeColor="text1"/>
          <w:sz w:val="32"/>
          <w:shd w:val="clear" w:color="auto" w:fill="FFFFFF"/>
        </w:rPr>
        <w:t>，人数为</w:t>
      </w:r>
      <w:r>
        <w:rPr>
          <w:rFonts w:hint="eastAsia" w:ascii="仿宋_GB2312" w:hAnsi="黑体" w:eastAsia="仿宋_GB2312" w:cs="仿宋_GB2312"/>
          <w:color w:val="000000" w:themeColor="text1"/>
          <w:sz w:val="32"/>
          <w:szCs w:val="32"/>
        </w:rPr>
        <w:t>0</w:t>
      </w:r>
      <w:r>
        <w:rPr>
          <w:rFonts w:ascii="Times New Roman" w:hAnsi="Times New Roman" w:eastAsia="仿宋_GB2312" w:cs="Times New Roman"/>
          <w:color w:val="000000" w:themeColor="text1"/>
          <w:sz w:val="32"/>
          <w:shd w:val="clear" w:color="auto" w:fill="FFFFFF"/>
        </w:rPr>
        <w:t>人，天数为</w:t>
      </w:r>
      <w:r>
        <w:rPr>
          <w:rFonts w:hint="eastAsia" w:ascii="仿宋_GB2312" w:hAnsi="黑体" w:eastAsia="仿宋_GB2312" w:cs="仿宋_GB2312"/>
          <w:color w:val="000000" w:themeColor="text1"/>
          <w:sz w:val="32"/>
          <w:szCs w:val="32"/>
        </w:rPr>
        <w:t>0</w:t>
      </w:r>
      <w:r>
        <w:rPr>
          <w:rFonts w:ascii="Times New Roman" w:hAnsi="Times New Roman" w:eastAsia="仿宋_GB2312" w:cs="Times New Roman"/>
          <w:color w:val="000000" w:themeColor="text1"/>
          <w:sz w:val="32"/>
          <w:shd w:val="clear" w:color="auto" w:fill="FFFFFF"/>
        </w:rPr>
        <w:t>天，主要任务为</w:t>
      </w:r>
      <w:r>
        <w:rPr>
          <w:rFonts w:hint="eastAsia" w:ascii="Times New Roman" w:hAnsi="Times New Roman" w:eastAsia="仿宋_GB2312" w:cs="Times New Roman"/>
          <w:color w:val="000000" w:themeColor="text1"/>
          <w:sz w:val="32"/>
          <w:shd w:val="clear" w:color="auto" w:fill="FFFFFF"/>
        </w:rPr>
        <w:t>未知</w:t>
      </w:r>
      <w:r>
        <w:rPr>
          <w:rFonts w:ascii="Times New Roman" w:hAnsi="Times New Roman" w:eastAsia="仿宋_GB2312" w:cs="Times New Roman"/>
          <w:color w:val="000000" w:themeColor="text1"/>
          <w:sz w:val="32"/>
          <w:shd w:val="clear" w:color="auto" w:fill="FFFFFF"/>
        </w:rPr>
        <w:t>；公务用车购置及运行费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万元（其中，</w:t>
      </w:r>
      <w:r>
        <w:rPr>
          <w:rFonts w:ascii="Times New Roman" w:hAnsi="Times New Roman" w:eastAsia="仿宋_GB2312" w:cs="Times New Roman"/>
          <w:color w:val="000000" w:themeColor="text1"/>
          <w:sz w:val="32"/>
          <w:shd w:val="clear" w:color="auto" w:fill="FFFFFF"/>
        </w:rPr>
        <w:t>公务用车购置</w:t>
      </w:r>
      <w:r>
        <w:rPr>
          <w:rFonts w:hint="eastAsia" w:ascii="Times New Roman" w:hAnsi="Times New Roman" w:eastAsia="仿宋_GB2312" w:cs="Times New Roman"/>
          <w:color w:val="000000" w:themeColor="text1"/>
          <w:sz w:val="32"/>
          <w:shd w:val="clear" w:color="auto" w:fill="FFFFFF"/>
        </w:rPr>
        <w:t>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hint="eastAsia" w:ascii="Times New Roman" w:hAnsi="Times New Roman" w:eastAsia="仿宋_GB2312" w:cs="Times New Roman"/>
          <w:color w:val="000000" w:themeColor="text1"/>
          <w:sz w:val="32"/>
          <w:shd w:val="clear" w:color="auto" w:fill="FFFFFF"/>
        </w:rPr>
        <w:t>，公务用车</w:t>
      </w:r>
      <w:r>
        <w:rPr>
          <w:rFonts w:ascii="Times New Roman" w:hAnsi="Times New Roman" w:eastAsia="仿宋_GB2312" w:cs="Times New Roman"/>
          <w:color w:val="000000" w:themeColor="text1"/>
          <w:sz w:val="32"/>
          <w:shd w:val="clear" w:color="auto" w:fill="FFFFFF"/>
        </w:rPr>
        <w:t>运行费</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w:t>
      </w:r>
      <w:r>
        <w:rPr>
          <w:rFonts w:ascii="Times New Roman" w:hAnsi="Times New Roman" w:eastAsia="仿宋_GB2312" w:cs="Times New Roman"/>
          <w:color w:val="000000" w:themeColor="text1"/>
          <w:sz w:val="32"/>
          <w:shd w:val="clear" w:color="auto" w:fill="FFFFFF"/>
        </w:rPr>
        <w:t>，与</w:t>
      </w:r>
      <w:r>
        <w:rPr>
          <w:rFonts w:hint="eastAsia" w:ascii="Times New Roman" w:hAnsi="Times New Roman" w:eastAsia="仿宋_GB2312" w:cs="Times New Roman"/>
          <w:color w:val="000000" w:themeColor="text1"/>
          <w:sz w:val="32"/>
          <w:shd w:val="clear" w:color="auto" w:fill="FFFFFF"/>
        </w:rPr>
        <w:t>上年预算数持平</w:t>
      </w:r>
      <w:r>
        <w:rPr>
          <w:rFonts w:ascii="Times New Roman" w:hAnsi="Times New Roman" w:eastAsia="仿宋_GB2312" w:cs="Times New Roman"/>
          <w:color w:val="000000" w:themeColor="text1"/>
          <w:sz w:val="32"/>
          <w:shd w:val="clear" w:color="auto" w:fill="FFFFFF"/>
        </w:rPr>
        <w:t>。</w:t>
      </w:r>
      <w:r>
        <w:rPr>
          <w:rFonts w:hint="eastAsia" w:ascii="Times New Roman" w:hAnsi="Times New Roman" w:eastAsia="仿宋_GB2312" w:cs="Times New Roman"/>
          <w:color w:val="000000" w:themeColor="text1"/>
          <w:sz w:val="32"/>
          <w:shd w:val="clear" w:color="auto" w:fill="FFFFFF"/>
        </w:rPr>
        <w:t>公务车保有量</w:t>
      </w:r>
      <w:r>
        <w:rPr>
          <w:rFonts w:hint="eastAsia" w:ascii="仿宋_GB2312" w:hAnsi="黑体" w:eastAsia="仿宋_GB2312" w:cs="仿宋_GB2312"/>
          <w:color w:val="000000" w:themeColor="text1"/>
          <w:sz w:val="32"/>
          <w:szCs w:val="32"/>
        </w:rPr>
        <w:t>0辆，计划购置0辆</w:t>
      </w:r>
      <w:r>
        <w:rPr>
          <w:rFonts w:hint="eastAsia" w:ascii="Times New Roman" w:hAnsi="Times New Roman" w:eastAsia="仿宋_GB2312" w:cs="Times New Roman"/>
          <w:color w:val="000000" w:themeColor="text1"/>
          <w:sz w:val="32"/>
          <w:shd w:val="clear" w:color="auto" w:fill="FFFFFF"/>
        </w:rPr>
        <w:t>。</w:t>
      </w:r>
      <w:r>
        <w:rPr>
          <w:rFonts w:ascii="仿宋_GB2312" w:hAnsi="黑体" w:eastAsia="仿宋_GB2312" w:cs="Times New Roman"/>
          <w:color w:val="000000" w:themeColor="text1"/>
          <w:sz w:val="32"/>
          <w:szCs w:val="32"/>
        </w:rPr>
        <w:t>公务接待费</w:t>
      </w:r>
      <w:r>
        <w:rPr>
          <w:rFonts w:hint="eastAsia" w:ascii="仿宋_GB2312" w:hAnsi="黑体" w:eastAsia="仿宋_GB2312" w:cs="仿宋_GB2312"/>
          <w:color w:val="000000" w:themeColor="text1"/>
          <w:sz w:val="32"/>
          <w:szCs w:val="32"/>
        </w:rPr>
        <w:t>0.00</w:t>
      </w:r>
      <w:r>
        <w:rPr>
          <w:rFonts w:ascii="Times New Roman" w:hAnsi="Times New Roman" w:eastAsia="仿宋_GB2312" w:cs="Times New Roman"/>
          <w:color w:val="000000" w:themeColor="text1"/>
          <w:sz w:val="32"/>
          <w:shd w:val="clear" w:color="auto" w:fill="FFFFFF"/>
        </w:rPr>
        <w:t>万元，与</w:t>
      </w:r>
      <w:r>
        <w:rPr>
          <w:rFonts w:hint="eastAsia" w:ascii="Times New Roman" w:hAnsi="Times New Roman" w:eastAsia="仿宋_GB2312" w:cs="Times New Roman"/>
          <w:color w:val="000000" w:themeColor="text1"/>
          <w:sz w:val="32"/>
          <w:shd w:val="clear" w:color="auto" w:fill="FFFFFF"/>
        </w:rPr>
        <w:t>上年预算数持平。计划接待</w:t>
      </w:r>
      <w:r>
        <w:rPr>
          <w:rFonts w:hint="eastAsia" w:ascii="仿宋_GB2312" w:hAnsi="黑体" w:eastAsia="仿宋_GB2312" w:cs="仿宋_GB2312"/>
          <w:color w:val="000000" w:themeColor="text1"/>
          <w:sz w:val="32"/>
          <w:szCs w:val="32"/>
        </w:rPr>
        <w:t>0批0人</w:t>
      </w:r>
      <w:r>
        <w:rPr>
          <w:rFonts w:hint="eastAsia" w:ascii="Times New Roman" w:hAnsi="Times New Roman" w:eastAsia="仿宋_GB2312" w:cs="Times New Roman"/>
          <w:color w:val="000000" w:themeColor="text1"/>
          <w:sz w:val="32"/>
          <w:shd w:val="clear" w:color="auto" w:fill="FFFFFF"/>
        </w:rPr>
        <w:t>。</w:t>
      </w:r>
    </w:p>
    <w:p>
      <w:pPr>
        <w:spacing w:line="560" w:lineRule="exact"/>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五、关于</w:t>
      </w:r>
      <w:r>
        <w:rPr>
          <w:rFonts w:hint="eastAsia" w:ascii="黑体" w:hAnsi="黑体" w:eastAsia="黑体"/>
          <w:color w:val="000000" w:themeColor="text1"/>
          <w:sz w:val="32"/>
          <w:szCs w:val="32"/>
        </w:rPr>
        <w:t>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政府性基金预算当年拨款情况说明</w:t>
      </w:r>
    </w:p>
    <w:p>
      <w:pPr>
        <w:spacing w:line="560" w:lineRule="exact"/>
        <w:ind w:firstLine="640" w:firstLineChars="200"/>
        <w:rPr>
          <w:rFonts w:hint="eastAsia" w:ascii="Times New Roman" w:hAnsi="Times New Roman" w:eastAsia="仿宋_GB2312" w:cs="Times New Roman"/>
          <w:color w:val="000000" w:themeColor="text1"/>
          <w:sz w:val="32"/>
          <w:shd w:val="clear" w:color="auto" w:fill="FFFFFF"/>
          <w:lang w:val="en-US" w:eastAsia="zh-CN"/>
        </w:rPr>
      </w:pPr>
      <w:r>
        <w:rPr>
          <w:rFonts w:hint="eastAsia" w:ascii="Times New Roman" w:hAnsi="Times New Roman" w:eastAsia="仿宋_GB2312" w:cs="Times New Roman"/>
          <w:color w:val="000000" w:themeColor="text1"/>
          <w:sz w:val="32"/>
          <w:shd w:val="clear" w:color="auto" w:fill="FFFFFF"/>
          <w:lang w:val="en-US" w:eastAsia="zh-CN"/>
        </w:rPr>
        <w:t>（一）政府性基金预算当年规模变化情况</w:t>
      </w:r>
    </w:p>
    <w:p>
      <w:pPr>
        <w:spacing w:line="560" w:lineRule="exact"/>
        <w:ind w:firstLine="640" w:firstLineChars="200"/>
        <w:rPr>
          <w:rFonts w:hint="eastAsia" w:ascii="Times New Roman" w:hAnsi="Times New Roman" w:eastAsia="仿宋_GB2312" w:cs="Times New Roman"/>
          <w:color w:val="000000" w:themeColor="text1"/>
          <w:sz w:val="32"/>
          <w:shd w:val="clear" w:color="auto" w:fill="FFFFFF"/>
          <w:lang w:val="en-US" w:eastAsia="zh-CN"/>
        </w:rPr>
      </w:pPr>
      <w:r>
        <w:rPr>
          <w:rFonts w:hint="eastAsia" w:ascii="仿宋_GB2312" w:hAnsi="黑体" w:eastAsia="仿宋_GB2312"/>
          <w:color w:val="000000" w:themeColor="text1"/>
          <w:sz w:val="32"/>
          <w:szCs w:val="32"/>
          <w:lang w:eastAsia="zh-CN"/>
        </w:rPr>
        <w:t>海口市革命烈士纪念物管理所</w:t>
      </w:r>
      <w:r>
        <w:rPr>
          <w:rFonts w:hint="eastAsia" w:ascii="Times New Roman" w:hAnsi="Times New Roman" w:eastAsia="仿宋_GB2312" w:cs="Times New Roman"/>
          <w:color w:val="000000" w:themeColor="text1"/>
          <w:sz w:val="32"/>
          <w:shd w:val="clear" w:color="auto" w:fill="FFFFFF"/>
          <w:lang w:val="en-US" w:eastAsia="zh-CN"/>
        </w:rPr>
        <w:t>（单位）2024年政府性基金预算当年拨款0万元，与上年预算数减持平。</w:t>
      </w:r>
    </w:p>
    <w:p>
      <w:pPr>
        <w:spacing w:line="560" w:lineRule="exact"/>
        <w:ind w:firstLine="640" w:firstLineChars="200"/>
        <w:rPr>
          <w:rFonts w:hint="eastAsia" w:ascii="Times New Roman" w:hAnsi="Times New Roman" w:eastAsia="仿宋_GB2312" w:cs="Times New Roman"/>
          <w:color w:val="000000" w:themeColor="text1"/>
          <w:sz w:val="32"/>
          <w:shd w:val="clear" w:color="auto" w:fill="FFFFFF"/>
          <w:lang w:val="en-US" w:eastAsia="zh-CN"/>
        </w:rPr>
      </w:pPr>
      <w:r>
        <w:rPr>
          <w:rFonts w:hint="eastAsia" w:ascii="Times New Roman" w:hAnsi="Times New Roman" w:eastAsia="仿宋_GB2312" w:cs="Times New Roman"/>
          <w:color w:val="000000" w:themeColor="text1"/>
          <w:sz w:val="32"/>
          <w:shd w:val="clear" w:color="auto" w:fill="FFFFFF"/>
          <w:lang w:val="en-US" w:eastAsia="zh-CN"/>
        </w:rPr>
        <w:t>（二）政府性基金预算当年拨款结构情况</w:t>
      </w:r>
    </w:p>
    <w:p>
      <w:pPr>
        <w:spacing w:line="560" w:lineRule="exact"/>
        <w:ind w:firstLine="640" w:firstLineChars="200"/>
        <w:rPr>
          <w:rFonts w:hint="eastAsia" w:ascii="Times New Roman" w:hAnsi="Times New Roman" w:eastAsia="仿宋_GB2312" w:cs="Times New Roman"/>
          <w:color w:val="000000" w:themeColor="text1"/>
          <w:sz w:val="32"/>
          <w:shd w:val="clear" w:color="auto" w:fill="FFFFFF"/>
          <w:lang w:val="en-US" w:eastAsia="zh-CN"/>
        </w:rPr>
      </w:pPr>
      <w:r>
        <w:rPr>
          <w:rFonts w:hint="eastAsia" w:ascii="Times New Roman" w:hAnsi="Times New Roman" w:eastAsia="仿宋_GB2312" w:cs="Times New Roman"/>
          <w:color w:val="000000" w:themeColor="text1"/>
          <w:sz w:val="32"/>
          <w:shd w:val="clear" w:color="auto" w:fill="FFFFFF"/>
          <w:lang w:val="en-US" w:eastAsia="zh-CN"/>
        </w:rPr>
        <w:t>科学技术支出（类）支出0万元，占0%；文化体育与传媒支出（类）支出0万元，占0%；社会保障和就业支出（类）支出0万元，占0%；节能环保（类）支出0万元，占0%。</w:t>
      </w:r>
    </w:p>
    <w:p>
      <w:pPr>
        <w:spacing w:line="560" w:lineRule="exact"/>
        <w:ind w:firstLine="640" w:firstLineChars="200"/>
        <w:rPr>
          <w:rFonts w:hint="eastAsia" w:ascii="Times New Roman" w:hAnsi="Times New Roman" w:eastAsia="仿宋_GB2312" w:cs="Times New Roman"/>
          <w:color w:val="000000" w:themeColor="text1"/>
          <w:sz w:val="32"/>
          <w:shd w:val="clear" w:color="auto" w:fill="FFFFFF"/>
          <w:lang w:val="en-US" w:eastAsia="zh-CN"/>
        </w:rPr>
      </w:pPr>
      <w:r>
        <w:rPr>
          <w:rFonts w:hint="eastAsia" w:ascii="Times New Roman" w:hAnsi="Times New Roman" w:eastAsia="仿宋_GB2312" w:cs="Times New Roman"/>
          <w:color w:val="000000" w:themeColor="text1"/>
          <w:sz w:val="32"/>
          <w:shd w:val="clear" w:color="auto" w:fill="FFFFFF"/>
          <w:lang w:val="en-US" w:eastAsia="zh-CN"/>
        </w:rPr>
        <w:t>（三）政府性基金预算当年拨款具体使用情况</w:t>
      </w:r>
    </w:p>
    <w:p>
      <w:pPr>
        <w:spacing w:line="560" w:lineRule="exact"/>
        <w:ind w:firstLine="640" w:firstLineChars="200"/>
        <w:rPr>
          <w:rFonts w:hint="eastAsia" w:ascii="Times New Roman" w:hAnsi="Times New Roman" w:eastAsia="仿宋_GB2312" w:cs="Times New Roman"/>
          <w:color w:val="000000" w:themeColor="text1"/>
          <w:sz w:val="32"/>
          <w:shd w:val="clear" w:color="auto" w:fill="FFFFFF"/>
          <w:lang w:val="en-US" w:eastAsia="zh-CN"/>
        </w:rPr>
      </w:pPr>
      <w:r>
        <w:rPr>
          <w:rFonts w:hint="eastAsia" w:ascii="Times New Roman" w:hAnsi="Times New Roman" w:eastAsia="仿宋_GB2312" w:cs="Times New Roman"/>
          <w:color w:val="000000" w:themeColor="text1"/>
          <w:sz w:val="32"/>
          <w:shd w:val="clear" w:color="auto" w:fill="FFFFFF"/>
          <w:lang w:val="en-US" w:eastAsia="zh-CN"/>
        </w:rPr>
        <w:t>1. 科学技术支出（类）核电站乏燃料处理处置基金支出（款）乏燃料运输（项）2024年预算数为0万元，比上年预算数增加/减少/持平0万元。</w:t>
      </w:r>
    </w:p>
    <w:p>
      <w:pPr>
        <w:spacing w:line="560" w:lineRule="exact"/>
        <w:ind w:firstLine="640" w:firstLineChars="200"/>
        <w:rPr>
          <w:rFonts w:hint="eastAsia" w:ascii="Times New Roman" w:hAnsi="Times New Roman" w:eastAsia="仿宋_GB2312" w:cs="Times New Roman"/>
          <w:color w:val="000000" w:themeColor="text1"/>
          <w:sz w:val="32"/>
          <w:shd w:val="clear" w:color="auto" w:fill="FFFFFF"/>
          <w:lang w:val="en-US" w:eastAsia="zh-CN"/>
        </w:rPr>
      </w:pPr>
      <w:r>
        <w:rPr>
          <w:rFonts w:hint="eastAsia" w:ascii="Times New Roman" w:hAnsi="Times New Roman" w:eastAsia="仿宋_GB2312" w:cs="Times New Roman"/>
          <w:color w:val="000000" w:themeColor="text1"/>
          <w:sz w:val="32"/>
          <w:shd w:val="clear" w:color="auto" w:fill="FFFFFF"/>
          <w:lang w:val="en-US" w:eastAsia="zh-CN"/>
        </w:rPr>
        <w:t>2. 科学技术支出（类）核电站乏燃料处理处置基金支出（款）乏燃料离堆贮存（项）2024年预算数为0万元，比上年预算数增加/减少/持平0万元。</w:t>
      </w:r>
    </w:p>
    <w:p>
      <w:pPr>
        <w:spacing w:line="560" w:lineRule="exact"/>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六、</w:t>
      </w:r>
      <w:r>
        <w:rPr>
          <w:rFonts w:hint="eastAsia" w:ascii="黑体" w:hAnsi="黑体" w:eastAsia="黑体"/>
          <w:color w:val="000000" w:themeColor="text1"/>
          <w:sz w:val="32"/>
          <w:szCs w:val="32"/>
        </w:rPr>
        <w:t>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收支预算情况的总体说明</w:t>
      </w:r>
    </w:p>
    <w:p>
      <w:pPr>
        <w:spacing w:line="560" w:lineRule="exact"/>
        <w:ind w:firstLine="640" w:firstLineChars="200"/>
        <w:rPr>
          <w:rFonts w:hint="eastAsia"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按照综合预算原则，202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s="仿宋_GB2312"/>
          <w:color w:val="000000" w:themeColor="text1"/>
          <w:sz w:val="32"/>
          <w:szCs w:val="32"/>
        </w:rPr>
        <w:t>年海口市</w:t>
      </w:r>
      <w:r>
        <w:rPr>
          <w:rFonts w:hint="eastAsia" w:ascii="仿宋_GB2312" w:hAnsi="黑体" w:eastAsia="仿宋_GB2312" w:cs="仿宋_GB2312"/>
          <w:color w:val="000000" w:themeColor="text1"/>
          <w:sz w:val="32"/>
          <w:szCs w:val="32"/>
          <w:lang w:eastAsia="zh-CN"/>
        </w:rPr>
        <w:t>革命烈士纪念物管理所</w:t>
      </w:r>
      <w:r>
        <w:rPr>
          <w:rFonts w:hint="eastAsia" w:ascii="仿宋_GB2312" w:hAnsi="黑体" w:eastAsia="仿宋_GB2312" w:cs="仿宋_GB2312"/>
          <w:color w:val="000000" w:themeColor="text1"/>
          <w:sz w:val="32"/>
          <w:szCs w:val="32"/>
        </w:rPr>
        <w:t>（单位）所有收入和支出均纳入单位预算管理</w:t>
      </w:r>
      <w:r>
        <w:rPr>
          <w:rFonts w:hint="eastAsia" w:ascii="仿宋_GB2312" w:hAnsi="黑体" w:eastAsia="仿宋_GB2312"/>
          <w:color w:val="000000" w:themeColor="text1"/>
          <w:sz w:val="32"/>
          <w:szCs w:val="32"/>
        </w:rPr>
        <w:t>。收入包括：一般公共预算收入、政府性基金收入、其他财政资金收入、事业收入；支出包括：一般公共服务支出、外交支出、国防支出、公共安全支出、教育支出。</w:t>
      </w:r>
      <w:r>
        <w:rPr>
          <w:rFonts w:hint="eastAsia" w:ascii="仿宋_GB2312" w:hAnsi="黑体" w:eastAsia="仿宋_GB2312" w:cs="仿宋_GB2312"/>
          <w:color w:val="000000" w:themeColor="text1"/>
          <w:sz w:val="32"/>
          <w:szCs w:val="32"/>
        </w:rPr>
        <w:t>海口市</w:t>
      </w:r>
      <w:r>
        <w:rPr>
          <w:rFonts w:hint="eastAsia" w:ascii="仿宋_GB2312" w:hAnsi="黑体" w:eastAsia="仿宋_GB2312" w:cs="仿宋_GB2312"/>
          <w:color w:val="000000" w:themeColor="text1"/>
          <w:sz w:val="32"/>
          <w:szCs w:val="32"/>
          <w:lang w:eastAsia="zh-CN"/>
        </w:rPr>
        <w:t>革命烈士纪念物管理所</w:t>
      </w:r>
      <w:r>
        <w:rPr>
          <w:rFonts w:hint="eastAsia" w:ascii="仿宋_GB2312" w:hAnsi="黑体" w:eastAsia="仿宋_GB2312"/>
          <w:color w:val="000000" w:themeColor="text1"/>
          <w:sz w:val="32"/>
          <w:szCs w:val="32"/>
        </w:rPr>
        <w:t>（单位）</w:t>
      </w: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年收支总预算</w:t>
      </w:r>
      <w:r>
        <w:rPr>
          <w:rFonts w:hint="eastAsia" w:ascii="仿宋_GB2312" w:hAnsi="黑体" w:eastAsia="仿宋_GB2312" w:cs="仿宋_GB2312"/>
          <w:color w:val="000000" w:themeColor="text1"/>
          <w:sz w:val="32"/>
          <w:szCs w:val="32"/>
          <w:lang w:val="en-US" w:eastAsia="zh-CN"/>
        </w:rPr>
        <w:t>287.44</w:t>
      </w:r>
      <w:r>
        <w:rPr>
          <w:rFonts w:hint="eastAsia" w:ascii="仿宋_GB2312" w:hAnsi="黑体" w:eastAsia="仿宋_GB2312"/>
          <w:color w:val="000000" w:themeColor="text1"/>
          <w:sz w:val="32"/>
          <w:szCs w:val="32"/>
        </w:rPr>
        <w:t>万元。</w:t>
      </w:r>
    </w:p>
    <w:p>
      <w:pPr>
        <w:spacing w:line="560" w:lineRule="exact"/>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七、关于</w:t>
      </w:r>
      <w:r>
        <w:rPr>
          <w:rFonts w:hint="eastAsia" w:ascii="黑体" w:hAnsi="黑体" w:eastAsia="黑体"/>
          <w:color w:val="000000" w:themeColor="text1"/>
          <w:sz w:val="32"/>
          <w:szCs w:val="32"/>
        </w:rPr>
        <w:t>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收入预算情况说明</w:t>
      </w:r>
    </w:p>
    <w:p>
      <w:pPr>
        <w:spacing w:line="560" w:lineRule="exact"/>
        <w:ind w:firstLine="640" w:firstLineChars="200"/>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s="仿宋_GB2312"/>
          <w:color w:val="000000" w:themeColor="text1"/>
          <w:sz w:val="32"/>
          <w:szCs w:val="32"/>
        </w:rPr>
        <w:t>（单位）202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年收入预算</w:t>
      </w:r>
      <w:r>
        <w:rPr>
          <w:rFonts w:hint="eastAsia" w:ascii="仿宋_GB2312" w:hAnsi="黑体" w:eastAsia="仿宋_GB2312" w:cs="仿宋_GB2312"/>
          <w:color w:val="000000" w:themeColor="text1"/>
          <w:sz w:val="32"/>
          <w:szCs w:val="32"/>
          <w:lang w:val="en-US" w:eastAsia="zh-CN"/>
        </w:rPr>
        <w:t>287.44万元，</w:t>
      </w:r>
      <w:r>
        <w:rPr>
          <w:rFonts w:hint="eastAsia" w:ascii="仿宋_GB2312" w:hAnsi="黑体" w:eastAsia="仿宋_GB2312"/>
          <w:color w:val="000000" w:themeColor="text1"/>
          <w:sz w:val="32"/>
          <w:szCs w:val="32"/>
        </w:rPr>
        <w:t>其中：上年结转</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%；经费拨款收入</w:t>
      </w:r>
      <w:r>
        <w:rPr>
          <w:rFonts w:hint="eastAsia" w:ascii="仿宋_GB2312" w:hAnsi="黑体" w:eastAsia="仿宋_GB2312"/>
          <w:color w:val="000000" w:themeColor="text1"/>
          <w:sz w:val="32"/>
          <w:szCs w:val="32"/>
          <w:lang w:val="en-US" w:eastAsia="zh-CN"/>
        </w:rPr>
        <w:t>287.44</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100</w:t>
      </w:r>
      <w:r>
        <w:rPr>
          <w:rFonts w:hint="eastAsia" w:ascii="仿宋_GB2312" w:hAnsi="黑体" w:eastAsia="仿宋_GB2312"/>
          <w:color w:val="000000" w:themeColor="text1"/>
          <w:sz w:val="32"/>
          <w:szCs w:val="32"/>
        </w:rPr>
        <w:t>%；政府性基金收入</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%；专项收入</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olor w:val="000000" w:themeColor="text1"/>
          <w:sz w:val="32"/>
          <w:szCs w:val="32"/>
          <w:lang w:val="en-US" w:eastAsia="zh-CN"/>
        </w:rPr>
        <w:t>0</w:t>
      </w:r>
      <w:r>
        <w:rPr>
          <w:rFonts w:hint="eastAsia" w:ascii="仿宋_GB2312" w:hAnsi="黑体" w:eastAsia="仿宋_GB2312"/>
          <w:color w:val="000000" w:themeColor="text1"/>
          <w:sz w:val="32"/>
          <w:szCs w:val="32"/>
        </w:rPr>
        <w:t>%。比上年预算数增加</w:t>
      </w:r>
      <w:r>
        <w:rPr>
          <w:rFonts w:hint="eastAsia" w:ascii="仿宋_GB2312" w:hAnsi="黑体" w:eastAsia="仿宋_GB2312"/>
          <w:color w:val="000000" w:themeColor="text1"/>
          <w:sz w:val="32"/>
          <w:szCs w:val="32"/>
          <w:lang w:val="en-US" w:eastAsia="zh-CN"/>
        </w:rPr>
        <w:t>49.12</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人员增加</w:t>
      </w:r>
      <w:r>
        <w:rPr>
          <w:rFonts w:hint="eastAsia" w:ascii="仿宋_GB2312" w:hAnsi="黑体" w:eastAsia="仿宋_GB2312"/>
          <w:color w:val="000000" w:themeColor="text1"/>
          <w:sz w:val="32"/>
          <w:szCs w:val="32"/>
        </w:rPr>
        <w:t>。</w:t>
      </w:r>
    </w:p>
    <w:p>
      <w:pPr>
        <w:spacing w:line="560" w:lineRule="exact"/>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八、关于</w:t>
      </w:r>
      <w:r>
        <w:rPr>
          <w:rFonts w:hint="eastAsia" w:ascii="黑体" w:hAnsi="黑体" w:eastAsia="黑体"/>
          <w:color w:val="000000" w:themeColor="text1"/>
          <w:sz w:val="32"/>
          <w:szCs w:val="32"/>
        </w:rPr>
        <w:t>海口市</w:t>
      </w:r>
      <w:r>
        <w:rPr>
          <w:rFonts w:hint="eastAsia" w:ascii="黑体" w:hAnsi="黑体" w:eastAsia="黑体"/>
          <w:color w:val="000000" w:themeColor="text1"/>
          <w:sz w:val="32"/>
          <w:szCs w:val="32"/>
          <w:lang w:eastAsia="zh-CN"/>
        </w:rPr>
        <w:t>革命烈士纪念物管理所</w:t>
      </w:r>
      <w:r>
        <w:rPr>
          <w:rFonts w:hint="eastAsia" w:ascii="黑体" w:hAnsi="黑体" w:eastAsia="黑体"/>
          <w:color w:val="000000" w:themeColor="text1"/>
          <w:sz w:val="32"/>
          <w:szCs w:val="32"/>
        </w:rPr>
        <w:t>（单位）202</w:t>
      </w:r>
      <w:r>
        <w:rPr>
          <w:rFonts w:hint="eastAsia" w:ascii="黑体" w:hAnsi="黑体" w:eastAsia="黑体"/>
          <w:color w:val="000000" w:themeColor="text1"/>
          <w:sz w:val="32"/>
          <w:szCs w:val="32"/>
          <w:lang w:val="en-US" w:eastAsia="zh-CN"/>
        </w:rPr>
        <w:t>4</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支出预算情况说明</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s="仿宋_GB2312"/>
          <w:color w:val="000000" w:themeColor="text1"/>
          <w:sz w:val="32"/>
          <w:szCs w:val="32"/>
        </w:rPr>
        <w:t>（单位）202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年支出预算</w:t>
      </w:r>
      <w:r>
        <w:rPr>
          <w:rFonts w:hint="eastAsia" w:ascii="仿宋_GB2312" w:hAnsi="黑体" w:eastAsia="仿宋_GB2312" w:cs="仿宋_GB2312"/>
          <w:color w:val="000000" w:themeColor="text1"/>
          <w:sz w:val="32"/>
          <w:szCs w:val="32"/>
          <w:lang w:val="en-US" w:eastAsia="zh-CN"/>
        </w:rPr>
        <w:t>287.44</w:t>
      </w:r>
      <w:r>
        <w:rPr>
          <w:rFonts w:hint="eastAsia" w:ascii="仿宋_GB2312" w:hAnsi="黑体" w:eastAsia="仿宋_GB2312"/>
          <w:color w:val="000000" w:themeColor="text1"/>
          <w:sz w:val="32"/>
          <w:szCs w:val="32"/>
        </w:rPr>
        <w:t>万元，其中：基本支出</w:t>
      </w:r>
      <w:r>
        <w:rPr>
          <w:rFonts w:hint="eastAsia" w:ascii="仿宋_GB2312" w:hAnsi="黑体" w:eastAsia="仿宋_GB2312" w:cs="仿宋_GB2312"/>
          <w:color w:val="000000" w:themeColor="text1"/>
          <w:sz w:val="32"/>
          <w:szCs w:val="32"/>
          <w:lang w:val="en-US" w:eastAsia="zh-CN"/>
        </w:rPr>
        <w:t>260.44</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90.61</w:t>
      </w:r>
      <w:r>
        <w:rPr>
          <w:rFonts w:hint="eastAsia" w:ascii="仿宋_GB2312" w:hAnsi="黑体" w:eastAsia="仿宋_GB2312"/>
          <w:color w:val="000000" w:themeColor="text1"/>
          <w:sz w:val="32"/>
          <w:szCs w:val="32"/>
        </w:rPr>
        <w:t>%；项目支出</w:t>
      </w:r>
      <w:r>
        <w:rPr>
          <w:rFonts w:hint="eastAsia" w:ascii="仿宋_GB2312" w:hAnsi="黑体" w:eastAsia="仿宋_GB2312" w:cs="仿宋_GB2312"/>
          <w:color w:val="000000" w:themeColor="text1"/>
          <w:sz w:val="32"/>
          <w:szCs w:val="32"/>
          <w:lang w:val="en-US" w:eastAsia="zh-CN"/>
        </w:rPr>
        <w:t>27</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9.39</w:t>
      </w:r>
      <w:r>
        <w:rPr>
          <w:rFonts w:hint="eastAsia" w:ascii="仿宋_GB2312" w:hAnsi="黑体" w:eastAsia="仿宋_GB2312"/>
          <w:color w:val="000000" w:themeColor="text1"/>
          <w:sz w:val="32"/>
          <w:szCs w:val="32"/>
        </w:rPr>
        <w:t>%。比上年预算数</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lang w:val="en-US" w:eastAsia="zh-CN"/>
        </w:rPr>
        <w:t>49.12</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人员增加</w:t>
      </w:r>
      <w:r>
        <w:rPr>
          <w:rFonts w:hint="eastAsia" w:ascii="仿宋_GB2312" w:hAnsi="黑体" w:eastAsia="仿宋_GB2312"/>
          <w:color w:val="000000" w:themeColor="text1"/>
          <w:sz w:val="32"/>
          <w:szCs w:val="32"/>
        </w:rPr>
        <w:t>。</w:t>
      </w:r>
    </w:p>
    <w:p>
      <w:pPr>
        <w:spacing w:line="560" w:lineRule="exact"/>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九、其他重要事项的情况说明</w:t>
      </w:r>
    </w:p>
    <w:p>
      <w:pPr>
        <w:spacing w:line="560" w:lineRule="exact"/>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（一）机关运行经费（行政单位、参照公务员法管理的事业单位需说明，其他单位不需要说明）</w:t>
      </w:r>
    </w:p>
    <w:p>
      <w:pPr>
        <w:spacing w:line="560" w:lineRule="exact"/>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w:t>
      </w: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s="仿宋_GB2312"/>
          <w:color w:val="000000" w:themeColor="text1"/>
          <w:sz w:val="32"/>
          <w:szCs w:val="32"/>
        </w:rPr>
        <w:t>（事业单位）的机关运行经费预算0.00</w:t>
      </w:r>
      <w:r>
        <w:rPr>
          <w:rFonts w:hint="eastAsia" w:ascii="仿宋_GB2312" w:hAnsi="黑体" w:eastAsia="仿宋_GB2312"/>
          <w:color w:val="000000" w:themeColor="text1"/>
          <w:sz w:val="32"/>
          <w:szCs w:val="32"/>
        </w:rPr>
        <w:t>万元。</w:t>
      </w:r>
    </w:p>
    <w:p>
      <w:pPr>
        <w:spacing w:line="560" w:lineRule="exact"/>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（二）政府采购情况</w:t>
      </w:r>
    </w:p>
    <w:p>
      <w:pPr>
        <w:spacing w:line="560" w:lineRule="exact"/>
        <w:ind w:firstLine="64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w:t>
      </w: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olor w:val="000000" w:themeColor="text1"/>
          <w:sz w:val="32"/>
          <w:szCs w:val="32"/>
        </w:rPr>
        <w:t>（单位）</w:t>
      </w:r>
      <w:r>
        <w:rPr>
          <w:rFonts w:hint="eastAsia" w:ascii="仿宋_GB2312" w:hAnsi="黑体" w:eastAsia="仿宋_GB2312" w:cs="仿宋_GB2312"/>
          <w:color w:val="000000" w:themeColor="text1"/>
          <w:sz w:val="32"/>
          <w:szCs w:val="32"/>
        </w:rPr>
        <w:t>政府采购预算总额</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万元，其中：政府采购货物预算</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万元，政府采购工程预算</w:t>
      </w:r>
      <w:r>
        <w:rPr>
          <w:rFonts w:hint="eastAsia" w:ascii="仿宋_GB2312" w:hAnsi="黑体" w:eastAsia="仿宋_GB2312" w:cs="仿宋_GB2312"/>
          <w:color w:val="000000" w:themeColor="text1"/>
          <w:sz w:val="32"/>
          <w:szCs w:val="32"/>
        </w:rPr>
        <w:t>0.00</w:t>
      </w:r>
      <w:r>
        <w:rPr>
          <w:rFonts w:hint="eastAsia" w:ascii="仿宋_GB2312" w:hAnsi="黑体" w:eastAsia="仿宋_GB2312"/>
          <w:color w:val="000000" w:themeColor="text1"/>
          <w:sz w:val="32"/>
          <w:szCs w:val="32"/>
        </w:rPr>
        <w:t>万元，政府采购服务预算</w:t>
      </w:r>
      <w:r>
        <w:rPr>
          <w:rFonts w:hint="eastAsia" w:ascii="仿宋_GB2312" w:hAnsi="黑体" w:eastAsia="仿宋_GB2312" w:cs="仿宋_GB2312"/>
          <w:color w:val="000000" w:themeColor="text1"/>
          <w:sz w:val="32"/>
          <w:szCs w:val="32"/>
        </w:rPr>
        <w:t>0</w:t>
      </w:r>
      <w:r>
        <w:rPr>
          <w:rFonts w:ascii="仿宋_GB2312" w:hAnsi="黑体" w:eastAsia="仿宋_GB2312" w:cs="仿宋_GB2312"/>
          <w:color w:val="000000" w:themeColor="text1"/>
          <w:sz w:val="32"/>
          <w:szCs w:val="32"/>
        </w:rPr>
        <w:t>.</w:t>
      </w:r>
      <w:r>
        <w:rPr>
          <w:rFonts w:hint="eastAsia" w:ascii="仿宋_GB2312" w:hAnsi="黑体" w:eastAsia="仿宋_GB2312" w:cs="仿宋_GB2312"/>
          <w:color w:val="000000" w:themeColor="text1"/>
          <w:sz w:val="32"/>
          <w:szCs w:val="32"/>
        </w:rPr>
        <w:t>00</w:t>
      </w:r>
      <w:r>
        <w:rPr>
          <w:rFonts w:hint="eastAsia" w:ascii="仿宋_GB2312" w:hAnsi="黑体" w:eastAsia="仿宋_GB2312"/>
          <w:color w:val="000000" w:themeColor="text1"/>
          <w:sz w:val="32"/>
          <w:szCs w:val="32"/>
        </w:rPr>
        <w:t>万元。</w:t>
      </w:r>
    </w:p>
    <w:p>
      <w:pPr>
        <w:spacing w:line="560" w:lineRule="exact"/>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（三）国有资产占有使用情况</w:t>
      </w:r>
    </w:p>
    <w:p>
      <w:pPr>
        <w:spacing w:line="560" w:lineRule="exact"/>
        <w:ind w:firstLine="640" w:firstLineChars="200"/>
        <w:rPr>
          <w:rFonts w:ascii="仿宋_GB2312" w:hAnsi="黑体" w:eastAsia="仿宋_GB2312" w:cs="仿宋_GB2312"/>
          <w:color w:val="000000" w:themeColor="text1"/>
          <w:sz w:val="32"/>
          <w:szCs w:val="32"/>
        </w:rPr>
      </w:pPr>
      <w:r>
        <w:rPr>
          <w:rFonts w:hint="eastAsia" w:ascii="仿宋_GB2312" w:hAnsi="黑体" w:eastAsia="仿宋_GB2312" w:cs="仿宋_GB2312"/>
          <w:color w:val="000000" w:themeColor="text1"/>
          <w:sz w:val="32"/>
          <w:szCs w:val="32"/>
        </w:rPr>
        <w:t>截至202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年12月31日，</w:t>
      </w: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s="仿宋_GB2312"/>
          <w:color w:val="000000" w:themeColor="text1"/>
          <w:sz w:val="32"/>
          <w:szCs w:val="32"/>
        </w:rPr>
        <w:t>（单位）共有车辆</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s="仿宋_GB2312"/>
          <w:color w:val="000000" w:themeColor="text1"/>
          <w:sz w:val="32"/>
          <w:szCs w:val="32"/>
        </w:rPr>
        <w:t>辆，其中，领导干部用车0辆，机要通信应急用车0辆、一般执法执勤用车0辆、特种专业技术用车0辆、其他用车</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s="仿宋_GB2312"/>
          <w:color w:val="000000" w:themeColor="text1"/>
          <w:sz w:val="32"/>
          <w:szCs w:val="32"/>
        </w:rPr>
        <w:t>辆。单位价值100万元以上设备0台（套）。</w:t>
      </w:r>
    </w:p>
    <w:p>
      <w:pPr>
        <w:spacing w:line="560" w:lineRule="exact"/>
        <w:ind w:firstLine="640" w:firstLineChars="200"/>
        <w:rPr>
          <w:rFonts w:ascii="楷体" w:hAnsi="楷体" w:eastAsia="楷体"/>
          <w:color w:val="000000" w:themeColor="text1"/>
          <w:sz w:val="32"/>
          <w:szCs w:val="32"/>
        </w:rPr>
      </w:pPr>
      <w:r>
        <w:rPr>
          <w:rFonts w:hint="eastAsia" w:ascii="楷体" w:hAnsi="楷体" w:eastAsia="楷体"/>
          <w:color w:val="000000" w:themeColor="text1"/>
          <w:sz w:val="32"/>
          <w:szCs w:val="32"/>
        </w:rPr>
        <w:t>（四）绩效目标设置情况</w:t>
      </w:r>
    </w:p>
    <w:p>
      <w:pPr>
        <w:spacing w:line="560" w:lineRule="exact"/>
        <w:ind w:firstLine="640" w:firstLineChars="200"/>
        <w:rPr>
          <w:rFonts w:hint="eastAsia" w:ascii="仿宋_GB2312" w:hAnsi="黑体" w:eastAsia="仿宋_GB2312"/>
          <w:color w:val="000000" w:themeColor="text1"/>
          <w:sz w:val="32"/>
          <w:szCs w:val="32"/>
          <w:lang w:val="en-US" w:eastAsia="zh-CN"/>
        </w:rPr>
      </w:pPr>
      <w:r>
        <w:rPr>
          <w:rFonts w:hint="eastAsia" w:ascii="仿宋_GB2312" w:hAnsi="黑体" w:eastAsia="仿宋_GB2312" w:cs="仿宋_GB2312"/>
          <w:color w:val="000000" w:themeColor="text1"/>
          <w:sz w:val="32"/>
          <w:szCs w:val="32"/>
        </w:rPr>
        <w:t>202</w:t>
      </w:r>
      <w:r>
        <w:rPr>
          <w:rFonts w:hint="eastAsia" w:ascii="仿宋_GB2312" w:hAnsi="黑体" w:eastAsia="仿宋_GB2312" w:cs="仿宋_GB2312"/>
          <w:color w:val="000000" w:themeColor="text1"/>
          <w:sz w:val="32"/>
          <w:szCs w:val="32"/>
          <w:lang w:val="en-US" w:eastAsia="zh-CN"/>
        </w:rPr>
        <w:t>4</w:t>
      </w:r>
      <w:r>
        <w:rPr>
          <w:rFonts w:hint="eastAsia" w:ascii="仿宋_GB2312" w:hAnsi="黑体" w:eastAsia="仿宋_GB2312"/>
          <w:color w:val="000000" w:themeColor="text1"/>
          <w:sz w:val="32"/>
          <w:szCs w:val="32"/>
        </w:rPr>
        <w:t>年</w:t>
      </w:r>
      <w:r>
        <w:rPr>
          <w:rFonts w:hint="eastAsia" w:ascii="仿宋_GB2312" w:hAnsi="黑体" w:eastAsia="仿宋_GB2312"/>
          <w:color w:val="000000" w:themeColor="text1"/>
          <w:sz w:val="32"/>
          <w:szCs w:val="32"/>
          <w:lang w:eastAsia="zh-CN"/>
        </w:rPr>
        <w:t>海口市革命烈士纪念物管理所</w:t>
      </w:r>
      <w:r>
        <w:rPr>
          <w:rFonts w:hint="eastAsia" w:ascii="仿宋_GB2312" w:hAnsi="黑体" w:eastAsia="仿宋_GB2312" w:cs="仿宋_GB2312"/>
          <w:color w:val="000000" w:themeColor="text1"/>
          <w:sz w:val="32"/>
          <w:szCs w:val="32"/>
        </w:rPr>
        <w:t>（单位）</w:t>
      </w:r>
      <w:r>
        <w:rPr>
          <w:rFonts w:hint="eastAsia" w:ascii="仿宋_GB2312" w:hAnsi="黑体" w:eastAsia="仿宋_GB2312" w:cs="仿宋_GB2312"/>
          <w:color w:val="000000" w:themeColor="text1"/>
          <w:sz w:val="32"/>
          <w:szCs w:val="32"/>
          <w:lang w:val="en-US" w:eastAsia="zh-CN"/>
        </w:rPr>
        <w:t>12</w:t>
      </w:r>
      <w:r>
        <w:rPr>
          <w:rFonts w:hint="eastAsia" w:ascii="仿宋_GB2312" w:hAnsi="黑体" w:eastAsia="仿宋_GB2312" w:cs="仿宋_GB2312"/>
          <w:color w:val="000000" w:themeColor="text1"/>
          <w:sz w:val="32"/>
          <w:szCs w:val="32"/>
        </w:rPr>
        <w:t>个项目实行绩效目标管理，涉及一般公共预算</w:t>
      </w:r>
      <w:r>
        <w:rPr>
          <w:rFonts w:hint="eastAsia" w:ascii="仿宋_GB2312" w:hAnsi="黑体" w:eastAsia="仿宋_GB2312" w:cs="仿宋_GB2312"/>
          <w:color w:val="000000" w:themeColor="text1"/>
          <w:sz w:val="32"/>
          <w:szCs w:val="32"/>
          <w:lang w:val="en-US" w:eastAsia="zh-CN"/>
        </w:rPr>
        <w:t>287.44</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w:t>
      </w:r>
    </w:p>
    <w:p>
      <w:pPr>
        <w:spacing w:line="560" w:lineRule="exact"/>
        <w:jc w:val="left"/>
        <w:rPr>
          <w:rFonts w:ascii="仿宋_GB2312" w:hAnsi="宋体" w:eastAsia="仿宋_GB2312" w:cs="宋体"/>
          <w:color w:val="000000" w:themeColor="text1"/>
          <w:kern w:val="0"/>
          <w:sz w:val="32"/>
          <w:szCs w:val="30"/>
        </w:rPr>
      </w:pPr>
    </w:p>
    <w:p>
      <w:pPr>
        <w:spacing w:line="560" w:lineRule="exact"/>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第四部分  名词解释</w:t>
      </w:r>
    </w:p>
    <w:p>
      <w:pPr>
        <w:spacing w:line="560" w:lineRule="exact"/>
        <w:ind w:firstLine="640" w:firstLineChars="200"/>
        <w:jc w:val="left"/>
        <w:rPr>
          <w:rFonts w:ascii="仿宋_GB2312" w:eastAsia="仿宋_GB2312" w:cs="宋体"/>
          <w:bCs/>
          <w:color w:val="000000" w:themeColor="text1"/>
          <w:kern w:val="0"/>
          <w:sz w:val="32"/>
          <w:szCs w:val="32"/>
          <w:lang w:val="zh-CN"/>
        </w:rPr>
      </w:pP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十、项目支出：指各单位、各单位为完成其特定的工作任务和事业发展目标所发生的支出。</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color w:val="000000" w:themeColor="text1"/>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w:t>
      </w:r>
      <w:r>
        <w:rPr>
          <w:rFonts w:hint="eastAsia" w:ascii="仿宋_GB2312" w:hAnsi="宋体" w:eastAsia="仿宋_GB2312" w:cs="宋体"/>
          <w:kern w:val="0"/>
          <w:sz w:val="32"/>
          <w:szCs w:val="30"/>
        </w:rPr>
        <w:t>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黑体" w:eastAsia="仿宋_GB2312" w:cs="仿宋_GB2312"/>
          <w:sz w:val="32"/>
          <w:szCs w:val="32"/>
        </w:rPr>
      </w:pPr>
      <w:r>
        <w:rPr>
          <w:rFonts w:hint="eastAsia" w:ascii="仿宋_GB2312" w:hAnsi="宋体" w:eastAsia="仿宋_GB2312" w:cs="宋体"/>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4" w:type="default"/>
      <w:footerReference r:id="rId5" w:type="even"/>
      <w:pgSz w:w="11906" w:h="16838"/>
      <w:pgMar w:top="1440" w:right="1797" w:bottom="1440"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04482"/>
      <w:docPartObj>
        <w:docPartGallery w:val="autotext"/>
      </w:docPartObj>
    </w:sdtPr>
    <w:sdtContent>
      <w:p>
        <w:pPr>
          <w:pStyle w:val="2"/>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04493"/>
      <w:docPartObj>
        <w:docPartGallery w:val="autotext"/>
      </w:docPartObj>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zOGRhOGQzZDhiZTA2NDJkYWVlZmVjYjA5OWQ2Y2YifQ=="/>
  </w:docVars>
  <w:rsids>
    <w:rsidRoot w:val="00ED0193"/>
    <w:rsid w:val="000112EF"/>
    <w:rsid w:val="00011C31"/>
    <w:rsid w:val="000216CC"/>
    <w:rsid w:val="00027703"/>
    <w:rsid w:val="000366EC"/>
    <w:rsid w:val="00050C5E"/>
    <w:rsid w:val="00064972"/>
    <w:rsid w:val="00070C24"/>
    <w:rsid w:val="00076C5A"/>
    <w:rsid w:val="000A62D5"/>
    <w:rsid w:val="000A750C"/>
    <w:rsid w:val="000C7375"/>
    <w:rsid w:val="000F4742"/>
    <w:rsid w:val="001275CE"/>
    <w:rsid w:val="00136564"/>
    <w:rsid w:val="00156FD0"/>
    <w:rsid w:val="0016073B"/>
    <w:rsid w:val="00160783"/>
    <w:rsid w:val="00171303"/>
    <w:rsid w:val="001751DE"/>
    <w:rsid w:val="00175FC9"/>
    <w:rsid w:val="00196F02"/>
    <w:rsid w:val="001A3CF3"/>
    <w:rsid w:val="001B5A2F"/>
    <w:rsid w:val="001D6B2A"/>
    <w:rsid w:val="001E577A"/>
    <w:rsid w:val="001F124B"/>
    <w:rsid w:val="00210C1C"/>
    <w:rsid w:val="002307C0"/>
    <w:rsid w:val="002378B8"/>
    <w:rsid w:val="00247524"/>
    <w:rsid w:val="002926A2"/>
    <w:rsid w:val="002D2E19"/>
    <w:rsid w:val="002D4B9D"/>
    <w:rsid w:val="002D6314"/>
    <w:rsid w:val="00341064"/>
    <w:rsid w:val="00364B7F"/>
    <w:rsid w:val="00383719"/>
    <w:rsid w:val="003B3EFA"/>
    <w:rsid w:val="00416E2B"/>
    <w:rsid w:val="004357BF"/>
    <w:rsid w:val="00436B5D"/>
    <w:rsid w:val="004736F3"/>
    <w:rsid w:val="00492805"/>
    <w:rsid w:val="00510948"/>
    <w:rsid w:val="00510BB1"/>
    <w:rsid w:val="00545C89"/>
    <w:rsid w:val="00557B59"/>
    <w:rsid w:val="005720CD"/>
    <w:rsid w:val="00576124"/>
    <w:rsid w:val="005F0B34"/>
    <w:rsid w:val="006103B0"/>
    <w:rsid w:val="006166EA"/>
    <w:rsid w:val="006557B7"/>
    <w:rsid w:val="00674ECA"/>
    <w:rsid w:val="0068602B"/>
    <w:rsid w:val="00690C97"/>
    <w:rsid w:val="006958C3"/>
    <w:rsid w:val="006C72DB"/>
    <w:rsid w:val="006D7087"/>
    <w:rsid w:val="006F528A"/>
    <w:rsid w:val="00732F91"/>
    <w:rsid w:val="0076023F"/>
    <w:rsid w:val="007A1BBB"/>
    <w:rsid w:val="007D16DB"/>
    <w:rsid w:val="007E41E3"/>
    <w:rsid w:val="00841648"/>
    <w:rsid w:val="008F318F"/>
    <w:rsid w:val="009157D6"/>
    <w:rsid w:val="009166DC"/>
    <w:rsid w:val="0093593B"/>
    <w:rsid w:val="00940987"/>
    <w:rsid w:val="009467FF"/>
    <w:rsid w:val="00960F13"/>
    <w:rsid w:val="00977CC9"/>
    <w:rsid w:val="00982B1E"/>
    <w:rsid w:val="009856F6"/>
    <w:rsid w:val="009A1958"/>
    <w:rsid w:val="009B0D9A"/>
    <w:rsid w:val="009D620C"/>
    <w:rsid w:val="00A04F7B"/>
    <w:rsid w:val="00A10A50"/>
    <w:rsid w:val="00A304F9"/>
    <w:rsid w:val="00A57C6D"/>
    <w:rsid w:val="00A947B3"/>
    <w:rsid w:val="00B45E63"/>
    <w:rsid w:val="00BA0A94"/>
    <w:rsid w:val="00BA46CA"/>
    <w:rsid w:val="00BA4BA9"/>
    <w:rsid w:val="00BA70FD"/>
    <w:rsid w:val="00BB2D61"/>
    <w:rsid w:val="00C15BDF"/>
    <w:rsid w:val="00C23402"/>
    <w:rsid w:val="00C24F9D"/>
    <w:rsid w:val="00C33975"/>
    <w:rsid w:val="00C62F20"/>
    <w:rsid w:val="00C91C06"/>
    <w:rsid w:val="00CB5C43"/>
    <w:rsid w:val="00CF1DFA"/>
    <w:rsid w:val="00CF264E"/>
    <w:rsid w:val="00D258C9"/>
    <w:rsid w:val="00D64B4B"/>
    <w:rsid w:val="00DC368C"/>
    <w:rsid w:val="00E97E10"/>
    <w:rsid w:val="00EB6FA3"/>
    <w:rsid w:val="00EC0C7B"/>
    <w:rsid w:val="00ED0193"/>
    <w:rsid w:val="00EF00DA"/>
    <w:rsid w:val="00EF61C8"/>
    <w:rsid w:val="00F54922"/>
    <w:rsid w:val="00FA446F"/>
    <w:rsid w:val="00FA64DA"/>
    <w:rsid w:val="00FD6007"/>
    <w:rsid w:val="062557B3"/>
    <w:rsid w:val="0A3C00A7"/>
    <w:rsid w:val="175212D9"/>
    <w:rsid w:val="28104330"/>
    <w:rsid w:val="28FC5576"/>
    <w:rsid w:val="350E19C4"/>
    <w:rsid w:val="36FE4206"/>
    <w:rsid w:val="39EB71F6"/>
    <w:rsid w:val="3E335650"/>
    <w:rsid w:val="449F6565"/>
    <w:rsid w:val="4CD303E3"/>
    <w:rsid w:val="52DF4F94"/>
    <w:rsid w:val="56AC43BB"/>
    <w:rsid w:val="64CD50CD"/>
    <w:rsid w:val="6FC52610"/>
    <w:rsid w:val="73585FD4"/>
    <w:rsid w:val="7DEBCA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18A4-32E4-4856-BCC9-528B59CE9002}">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11</Pages>
  <Words>3886</Words>
  <Characters>4247</Characters>
  <Lines>34</Lines>
  <Paragraphs>9</Paragraphs>
  <TotalTime>74</TotalTime>
  <ScaleCrop>false</ScaleCrop>
  <LinksUpToDate>false</LinksUpToDate>
  <CharactersWithSpaces>4262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2022-03-20T04:10:00Z</dcterms:created>
  <dc:creator>null,null,总收发</dc:creator>
  <cp:lastModifiedBy>可叶</cp:lastModifiedBy>
  <cp:lastPrinted>2024-02-02T02:34:00Z</cp:lastPrinted>
  <dcterms:modified xsi:type="dcterms:W3CDTF">2024-02-06T02:27:42Z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9303825F3C3B4E06BC45AD9A906B6F32</vt:lpwstr>
  </property>
</Properties>
</file>