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2024年海口市军队离休退休干部活动中心单位预算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海口市军队离休退休干部活动中心（单位）概况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单位预算单位构成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海口市军队离休退休干部活动中心（单位）2024年单位预算表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海口市军队离休退休干部活动中心（单位）2024年单位预算情况说明</w:t>
      </w:r>
    </w:p>
    <w:p>
      <w:pPr>
        <w:pStyle w:val="6"/>
        <w:numPr>
          <w:ilvl w:val="0"/>
          <w:numId w:val="1"/>
        </w:numPr>
        <w:ind w:left="0" w:firstLine="0" w:firstLineChars="0"/>
        <w:jc w:val="left"/>
        <w:rPr>
          <w:rFonts w:ascii="黑体" w:hAnsi="黑体" w:eastAsia="黑体"/>
          <w:sz w:val="32"/>
          <w:szCs w:val="32"/>
        </w:rPr>
        <w:sectPr>
          <w:footerReference r:id="rId3" w:type="even"/>
          <w:pgSz w:w="11906" w:h="16838"/>
          <w:pgMar w:top="1440" w:right="1797" w:bottom="1440" w:left="1797" w:header="851" w:footer="992" w:gutter="0"/>
          <w:pgNumType w:fmt="numberInDash" w:start="1"/>
          <w:cols w:space="720" w:num="1"/>
          <w:docGrid w:type="lines" w:linePitch="312" w:charSpace="0"/>
        </w:sectPr>
      </w:pPr>
      <w:r>
        <w:rPr>
          <w:rFonts w:hint="eastAsia" w:ascii="黑体" w:hAnsi="黑体" w:eastAsia="黑体"/>
          <w:sz w:val="32"/>
          <w:szCs w:val="32"/>
        </w:rPr>
        <w:t>名词解释</w:t>
      </w:r>
    </w:p>
    <w:p>
      <w:pPr>
        <w:jc w:val="left"/>
        <w:rPr>
          <w:rFonts w:ascii="黑体" w:hAnsi="黑体" w:eastAsia="黑体"/>
          <w:sz w:val="32"/>
          <w:szCs w:val="32"/>
        </w:rPr>
      </w:pPr>
    </w:p>
    <w:p>
      <w:pPr>
        <w:pStyle w:val="6"/>
        <w:numPr>
          <w:ilvl w:val="0"/>
          <w:numId w:val="4"/>
        </w:numPr>
        <w:spacing w:line="560"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海口市军队离休退休干部活动中心（单位）概况</w:t>
      </w:r>
    </w:p>
    <w:p>
      <w:pPr>
        <w:spacing w:line="560" w:lineRule="exact"/>
        <w:jc w:val="left"/>
        <w:rPr>
          <w:rFonts w:ascii="仿宋_GB2312" w:hAnsi="仿宋_GB2312" w:eastAsia="仿宋_GB2312" w:cs="仿宋_GB2312"/>
          <w:sz w:val="32"/>
          <w:szCs w:val="32"/>
        </w:rPr>
      </w:pPr>
    </w:p>
    <w:p>
      <w:pPr>
        <w:pStyle w:val="6"/>
        <w:numPr>
          <w:ilvl w:val="0"/>
          <w:numId w:val="5"/>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单位主要职能是做好军队离退休干部及无军籍退休职工服务保障工作。详细内容涉密，不便公开。</w:t>
      </w:r>
    </w:p>
    <w:p>
      <w:pPr>
        <w:pStyle w:val="6"/>
        <w:numPr>
          <w:ilvl w:val="0"/>
          <w:numId w:val="5"/>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单位预算单位构成</w:t>
      </w:r>
    </w:p>
    <w:p>
      <w:pPr>
        <w:spacing w:line="560" w:lineRule="exact"/>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纳入海口市军队离休退休干部活动中心（单位）2024年单位预算编制范围的二级预算单位：无。</w:t>
      </w:r>
      <w:r>
        <w:rPr>
          <w:rFonts w:hint="eastAsia" w:ascii="仿宋_GB2312" w:hAnsi="ˎ̥" w:eastAsia="仿宋_GB2312"/>
          <w:sz w:val="32"/>
          <w:szCs w:val="32"/>
        </w:rPr>
        <w:t>海口市军队离休退休干部活动中心内设机构：办公室、党建办办公室、财务办公室、综合办公室、军工办办公室、医疗办公室。</w:t>
      </w:r>
    </w:p>
    <w:p>
      <w:pPr>
        <w:spacing w:line="560" w:lineRule="exact"/>
        <w:ind w:left="800"/>
        <w:jc w:val="left"/>
        <w:rPr>
          <w:rFonts w:ascii="仿宋_GB2312" w:hAnsi="黑体" w:eastAsia="仿宋_GB2312" w:cs="仿宋_GB2312"/>
          <w:sz w:val="32"/>
          <w:szCs w:val="32"/>
        </w:rPr>
      </w:pPr>
    </w:p>
    <w:p>
      <w:pPr>
        <w:spacing w:line="560" w:lineRule="exact"/>
        <w:ind w:left="800"/>
        <w:jc w:val="left"/>
        <w:rPr>
          <w:rFonts w:ascii="仿宋_GB2312" w:hAnsi="黑体" w:eastAsia="仿宋_GB2312" w:cs="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第二部分 海口市军队离休退休干部活动中心（单位）2024年单位预算表</w:t>
      </w:r>
    </w:p>
    <w:p>
      <w:pPr>
        <w:spacing w:line="560" w:lineRule="exact"/>
        <w:ind w:left="800"/>
        <w:jc w:val="left"/>
        <w:rPr>
          <w:rFonts w:ascii="黑体" w:hAnsi="黑体" w:eastAsia="黑体"/>
          <w:sz w:val="32"/>
          <w:szCs w:val="32"/>
        </w:rPr>
      </w:pPr>
    </w:p>
    <w:p>
      <w:pPr>
        <w:spacing w:line="560" w:lineRule="exact"/>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ind w:firstLine="480" w:firstLineChars="150"/>
        <w:rPr>
          <w:rFonts w:ascii="黑体" w:hAnsi="黑体" w:eastAsia="黑体"/>
          <w:sz w:val="32"/>
          <w:szCs w:val="32"/>
        </w:rPr>
      </w:pPr>
      <w:r>
        <w:rPr>
          <w:rFonts w:hint="eastAsia" w:ascii="黑体" w:hAnsi="黑体" w:eastAsia="黑体"/>
          <w:sz w:val="32"/>
          <w:szCs w:val="32"/>
        </w:rPr>
        <w:t>第三部分   海口市军队离休退休干部活动中心（单位）2024年单位预算情况说明</w:t>
      </w:r>
    </w:p>
    <w:p>
      <w:pPr>
        <w:spacing w:line="560" w:lineRule="exact"/>
        <w:jc w:val="center"/>
        <w:rPr>
          <w:rFonts w:ascii="黑体" w:hAnsi="黑体" w:eastAsia="黑体"/>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一、关于海口市军队离休退休干部活动中心（单位）2024年财政拨款收支预算情况的总体说明</w:t>
      </w:r>
    </w:p>
    <w:p>
      <w:pPr>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海口市军队离休退休干部活动中心（单位）</w:t>
      </w:r>
      <w:r>
        <w:rPr>
          <w:rFonts w:hint="eastAsia" w:ascii="仿宋_GB2312" w:hAnsi="黑体" w:eastAsia="仿宋_GB2312" w:cs="仿宋_GB2312"/>
          <w:sz w:val="32"/>
          <w:szCs w:val="32"/>
        </w:rPr>
        <w:t>2024</w:t>
      </w:r>
      <w:r>
        <w:rPr>
          <w:rFonts w:hint="eastAsia" w:ascii="仿宋_GB2312" w:hAnsi="黑体" w:eastAsia="仿宋_GB2312"/>
          <w:sz w:val="32"/>
          <w:szCs w:val="32"/>
        </w:rPr>
        <w:t>年财政拨款收支总预算860.41万元。其中，收入总计860.41万元，包括一般公共预算本年收入860.41</w:t>
      </w:r>
      <w:r>
        <w:rPr>
          <w:rFonts w:hint="eastAsia" w:ascii="仿宋_GB2312" w:hAnsi="黑体" w:eastAsia="仿宋_GB2312"/>
          <w:sz w:val="32"/>
          <w:szCs w:val="32"/>
          <w:lang w:eastAsia="zh-CN"/>
        </w:rPr>
        <w:t>万</w:t>
      </w:r>
      <w:r>
        <w:rPr>
          <w:rFonts w:hint="eastAsia" w:ascii="仿宋_GB2312" w:hAnsi="黑体" w:eastAsia="仿宋_GB2312"/>
          <w:sz w:val="32"/>
          <w:szCs w:val="32"/>
        </w:rPr>
        <w:t>元、其他收入0.00万元、上年结转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0.00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万元；支出总计860.41万元，包括社会保障和就业支出797.28万元、卫生健康支出44.18万元、住房保障支出18.94万元，结转下年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二、关于海口市军队离休退休干部活动中心（单位）2024年一般公共预算当年拨款情况说明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海口市军队离休退休干部活动中心（单位）</w:t>
      </w:r>
      <w:r>
        <w:rPr>
          <w:rFonts w:hint="eastAsia" w:ascii="仿宋_GB2312" w:hAnsi="黑体" w:eastAsia="仿宋_GB2312" w:cs="仿宋_GB2312"/>
          <w:sz w:val="32"/>
          <w:szCs w:val="32"/>
        </w:rPr>
        <w:t>2024</w:t>
      </w:r>
      <w:r>
        <w:rPr>
          <w:rFonts w:hint="eastAsia" w:ascii="仿宋_GB2312" w:hAnsi="黑体" w:eastAsia="仿宋_GB2312"/>
          <w:sz w:val="32"/>
          <w:szCs w:val="32"/>
        </w:rPr>
        <w:t>年一般公共预算当年拨款860.41万元，比上年预算数</w:t>
      </w:r>
      <w:r>
        <w:rPr>
          <w:rFonts w:hint="eastAsia" w:ascii="仿宋_GB2312" w:hAnsi="黑体" w:eastAsia="仿宋_GB2312" w:cs="仿宋_GB2312"/>
          <w:sz w:val="32"/>
          <w:szCs w:val="32"/>
        </w:rPr>
        <w:t>减少1165.06</w:t>
      </w:r>
      <w:r>
        <w:rPr>
          <w:rFonts w:hint="eastAsia" w:ascii="仿宋_GB2312" w:hAnsi="黑体" w:eastAsia="仿宋_GB2312"/>
          <w:sz w:val="32"/>
          <w:szCs w:val="32"/>
        </w:rPr>
        <w:t>万元，主要未算入无军籍职工工资差.</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rPr>
        <w:t>797.28万元，占</w:t>
      </w:r>
      <w:r>
        <w:rPr>
          <w:rFonts w:hint="eastAsia" w:ascii="仿宋_GB2312" w:hAnsi="黑体" w:eastAsia="仿宋_GB2312" w:cs="仿宋_GB2312"/>
          <w:sz w:val="32"/>
          <w:szCs w:val="32"/>
        </w:rPr>
        <w:t>92.66</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rPr>
        <w:t>44.18万元，占</w:t>
      </w:r>
      <w:r>
        <w:rPr>
          <w:rFonts w:hint="eastAsia" w:ascii="仿宋_GB2312" w:hAnsi="黑体" w:eastAsia="仿宋_GB2312" w:cs="仿宋_GB2312"/>
          <w:sz w:val="32"/>
          <w:szCs w:val="32"/>
        </w:rPr>
        <w:t>5.13</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rPr>
        <w:t>18</w:t>
      </w:r>
      <w:r>
        <w:rPr>
          <w:rFonts w:ascii="仿宋_GB2312" w:hAnsi="黑体" w:eastAsia="仿宋_GB2312"/>
          <w:sz w:val="32"/>
          <w:szCs w:val="32"/>
        </w:rPr>
        <w:t>.</w:t>
      </w:r>
      <w:r>
        <w:rPr>
          <w:rFonts w:hint="eastAsia" w:ascii="仿宋_GB2312" w:hAnsi="黑体" w:eastAsia="仿宋_GB2312"/>
          <w:sz w:val="32"/>
          <w:szCs w:val="32"/>
        </w:rPr>
        <w:t>94万元，占</w:t>
      </w:r>
      <w:r>
        <w:rPr>
          <w:rFonts w:hint="eastAsia" w:ascii="仿宋_GB2312" w:hAnsi="黑体" w:eastAsia="仿宋_GB2312" w:cs="仿宋_GB2312"/>
          <w:sz w:val="32"/>
          <w:szCs w:val="32"/>
        </w:rPr>
        <w:t>2.21</w:t>
      </w:r>
      <w:r>
        <w:rPr>
          <w:rFonts w:ascii="仿宋_GB2312" w:hAnsi="黑体" w:eastAsia="仿宋_GB2312"/>
          <w:sz w:val="32"/>
          <w:szCs w:val="32"/>
        </w:rPr>
        <w:t>%</w:t>
      </w:r>
      <w:r>
        <w:rPr>
          <w:rFonts w:hint="eastAsia" w:ascii="仿宋_GB2312" w:hAnsi="黑体"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（类）行政事业单位养老（款）机关事业单位基本养老保险缴费（项）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22.16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增加0.61</w:t>
      </w:r>
      <w:r>
        <w:rPr>
          <w:rFonts w:hint="eastAsia" w:ascii="仿宋_GB2312" w:hAnsi="黑体" w:eastAsia="仿宋_GB2312"/>
          <w:sz w:val="32"/>
          <w:szCs w:val="32"/>
        </w:rPr>
        <w:t>万元，主要是养老保险缴费基数总额上升，基本支出增加。</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2</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（类）行政事业单位养老（款）其他行政事业单位养老（项）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570.14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 85.43</w:t>
      </w:r>
      <w:r>
        <w:rPr>
          <w:rFonts w:hint="eastAsia" w:ascii="仿宋_GB2312" w:hAnsi="黑体" w:eastAsia="仿宋_GB2312"/>
          <w:sz w:val="32"/>
          <w:szCs w:val="32"/>
        </w:rPr>
        <w:t>万元，主要是事业单位养老基数调整，基本支出增加。</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3</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（类）抚恤（款）其他优抚（项）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万元，我单位无享受抚恤金人员</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4</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（类）退役安置（款）军队移交政府的离退休人员安置（项）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eastAsia="zh-CN"/>
        </w:rPr>
        <w:t>万</w:t>
      </w:r>
      <w:r>
        <w:rPr>
          <w:rFonts w:hint="eastAsia" w:ascii="仿宋_GB2312" w:hAnsi="黑体" w:eastAsia="仿宋_GB2312"/>
          <w:sz w:val="32"/>
          <w:szCs w:val="32"/>
        </w:rPr>
        <w:t>元，比上年预算数</w:t>
      </w:r>
      <w:r>
        <w:rPr>
          <w:rFonts w:hint="eastAsia" w:ascii="仿宋_GB2312" w:hAnsi="黑体" w:eastAsia="仿宋_GB2312" w:cs="仿宋_GB2312"/>
          <w:sz w:val="32"/>
          <w:szCs w:val="32"/>
        </w:rPr>
        <w:t>减少1250</w:t>
      </w:r>
      <w:r>
        <w:rPr>
          <w:rFonts w:hint="eastAsia" w:ascii="仿宋_GB2312" w:hAnsi="黑体" w:eastAsia="仿宋_GB2312"/>
          <w:sz w:val="32"/>
          <w:szCs w:val="32"/>
        </w:rPr>
        <w:t>万元，主要原因是当年未算计无军籍职工工资差</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5</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（类）退役安置（款）军队移交政府离退休干部管理机构（项）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227.15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增加1.46</w:t>
      </w:r>
      <w:r>
        <w:rPr>
          <w:rFonts w:hint="eastAsia" w:ascii="仿宋_GB2312" w:hAnsi="黑体" w:eastAsia="仿宋_GB2312"/>
          <w:sz w:val="32"/>
          <w:szCs w:val="32"/>
        </w:rPr>
        <w:t>万元，主要是1.在职人员工资总额上调，基本支出增加；2.增加军休及退役士兵安置管理等两个项目资金，项目支出增加。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6</w:t>
      </w:r>
      <w:r>
        <w:rPr>
          <w:rFonts w:ascii="仿宋_GB2312" w:hAnsi="黑体" w:eastAsia="仿宋_GB2312"/>
          <w:sz w:val="32"/>
          <w:szCs w:val="32"/>
        </w:rPr>
        <w:t>.</w:t>
      </w:r>
      <w:r>
        <w:rPr>
          <w:rFonts w:hint="eastAsia" w:ascii="仿宋_GB2312" w:hAnsi="黑体" w:eastAsia="仿宋_GB2312"/>
          <w:sz w:val="32"/>
          <w:szCs w:val="32"/>
        </w:rPr>
        <w:t xml:space="preserve"> 社会保障和就业</w:t>
      </w:r>
      <w:r>
        <w:rPr>
          <w:rFonts w:hint="eastAsia" w:ascii="仿宋_GB2312" w:hAnsi="黑体" w:eastAsia="仿宋_GB2312" w:cs="仿宋_GB2312"/>
          <w:sz w:val="32"/>
          <w:szCs w:val="32"/>
        </w:rPr>
        <w:t>（类）残疾人事业（款）其他残疾人事业（项）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万元，与上年度扯平。</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ascii="仿宋_GB2312" w:hAnsi="黑体" w:eastAsia="仿宋_GB2312"/>
          <w:sz w:val="32"/>
          <w:szCs w:val="32"/>
        </w:rPr>
        <w:t>.</w:t>
      </w:r>
      <w:r>
        <w:rPr>
          <w:rFonts w:hint="eastAsia" w:ascii="仿宋_GB2312" w:hAnsi="黑体" w:eastAsia="仿宋_GB2312"/>
          <w:sz w:val="32"/>
          <w:szCs w:val="32"/>
        </w:rPr>
        <w:t>卫生健康</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44.18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增加0.47</w:t>
      </w:r>
      <w:r>
        <w:rPr>
          <w:rFonts w:hint="eastAsia" w:ascii="仿宋_GB2312" w:hAnsi="黑体" w:eastAsia="仿宋_GB2312"/>
          <w:sz w:val="32"/>
          <w:szCs w:val="32"/>
        </w:rPr>
        <w:t>万元，主要原因是单位医疗保险基本调高。</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8</w:t>
      </w:r>
      <w:r>
        <w:rPr>
          <w:rFonts w:ascii="仿宋_GB2312" w:hAnsi="黑体" w:eastAsia="仿宋_GB2312"/>
          <w:sz w:val="32"/>
          <w:szCs w:val="32"/>
        </w:rPr>
        <w:t>.</w:t>
      </w:r>
      <w:r>
        <w:rPr>
          <w:rFonts w:hint="eastAsia" w:ascii="仿宋_GB2312" w:hAnsi="黑体" w:eastAsia="仿宋_GB2312"/>
          <w:sz w:val="32"/>
          <w:szCs w:val="32"/>
        </w:rPr>
        <w:t>卫生健康</w:t>
      </w:r>
      <w:r>
        <w:rPr>
          <w:rFonts w:hint="eastAsia" w:ascii="仿宋_GB2312" w:hAnsi="黑体" w:eastAsia="仿宋_GB2312" w:cs="仿宋_GB2312"/>
          <w:sz w:val="32"/>
          <w:szCs w:val="32"/>
        </w:rPr>
        <w:t>（类）行政事业单位医疗（款）其他行政事业单位医疗（项）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27.38</w:t>
      </w:r>
      <w:r>
        <w:rPr>
          <w:rFonts w:hint="eastAsia" w:ascii="仿宋_GB2312" w:hAnsi="黑体" w:eastAsia="仿宋_GB2312"/>
          <w:sz w:val="32"/>
          <w:szCs w:val="32"/>
        </w:rPr>
        <w:t>万元，与上年度扯平。</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9</w:t>
      </w:r>
      <w:r>
        <w:rPr>
          <w:rFonts w:ascii="仿宋_GB2312" w:hAnsi="黑体" w:eastAsia="仿宋_GB2312"/>
          <w:sz w:val="32"/>
          <w:szCs w:val="32"/>
        </w:rPr>
        <w:t>.</w:t>
      </w:r>
      <w:r>
        <w:rPr>
          <w:rFonts w:hint="eastAsia" w:ascii="仿宋_GB2312" w:hAnsi="黑体" w:eastAsia="仿宋_GB2312"/>
          <w:sz w:val="32"/>
          <w:szCs w:val="32"/>
        </w:rPr>
        <w:t>住房保障</w:t>
      </w:r>
      <w:r>
        <w:rPr>
          <w:rFonts w:hint="eastAsia" w:ascii="仿宋_GB2312" w:hAnsi="黑体" w:eastAsia="仿宋_GB2312" w:cs="仿宋_GB2312"/>
          <w:sz w:val="32"/>
          <w:szCs w:val="32"/>
        </w:rPr>
        <w:t>（类）住房改革（款）住房公积金（项）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18.94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增加0.5</w:t>
      </w:r>
      <w:r>
        <w:rPr>
          <w:rFonts w:hint="eastAsia" w:ascii="仿宋_GB2312" w:hAnsi="黑体" w:eastAsia="仿宋_GB2312"/>
          <w:sz w:val="32"/>
          <w:szCs w:val="32"/>
        </w:rPr>
        <w:t>万元，主要原因是住房公积金基数调高。</w:t>
      </w:r>
    </w:p>
    <w:p>
      <w:pPr>
        <w:spacing w:line="560" w:lineRule="exact"/>
        <w:ind w:firstLine="640"/>
        <w:rPr>
          <w:rFonts w:ascii="黑体" w:hAnsi="黑体" w:eastAsia="黑体"/>
          <w:sz w:val="32"/>
          <w:szCs w:val="32"/>
        </w:rPr>
      </w:pPr>
      <w:r>
        <w:rPr>
          <w:rFonts w:hint="eastAsia" w:ascii="黑体" w:hAnsi="黑体" w:eastAsia="黑体"/>
          <w:sz w:val="32"/>
          <w:szCs w:val="32"/>
        </w:rPr>
        <w:t>三、关于海口市军队离休退休干部活动中心（单位）2024年一般公共预算基本支出情况说明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海口市军队离休退休干部活动中心（单位）</w:t>
      </w:r>
      <w:r>
        <w:rPr>
          <w:rFonts w:hint="eastAsia" w:ascii="仿宋_GB2312" w:hAnsi="黑体" w:eastAsia="仿宋_GB2312" w:cs="仿宋_GB2312"/>
          <w:sz w:val="32"/>
          <w:szCs w:val="32"/>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825.41</w:t>
      </w:r>
      <w:r>
        <w:rPr>
          <w:rFonts w:hint="eastAsia" w:ascii="仿宋_GB2312" w:hAnsi="黑体" w:eastAsia="仿宋_GB2312"/>
          <w:sz w:val="32"/>
          <w:szCs w:val="32"/>
        </w:rPr>
        <w:t>万元，其中：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802.8</w:t>
      </w:r>
      <w:r>
        <w:rPr>
          <w:rFonts w:hint="eastAsia" w:ascii="仿宋_GB2312" w:hAnsi="黑体" w:eastAsia="仿宋_GB2312"/>
          <w:sz w:val="32"/>
          <w:szCs w:val="32"/>
        </w:rPr>
        <w:t>万元，主要包括：基本工资、津贴补贴、奖金、绩效工资、机关事业单位基本养老保险缴费、职工基本医疗保险缴费、公务员医疗补助缴费、其他社会保障缴费、住房公积金、医疗费、其他工资福利支出、邮电费、生活补助、医疗费补助、奖励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22.61</w:t>
      </w:r>
      <w:r>
        <w:rPr>
          <w:rFonts w:hint="eastAsia" w:ascii="仿宋_GB2312" w:hAnsi="黑体" w:eastAsia="仿宋_GB2312"/>
          <w:sz w:val="32"/>
          <w:szCs w:val="32"/>
        </w:rPr>
        <w:t>万元，主要包括：其他社会保障缴费、其他工资福利支出、办公费、印刷费、手续费、水费、电费、邮电费、物业管理费、差旅费、维修(护)费、培训费、工会经费、其他商品和服务支出、救济费、其他对个人和家庭的补助、办公设备购置。</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海口市军队离休退休干部活动中心（单位）2024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（一）海口市军队离休退休干部活动中心（单位）</w:t>
      </w:r>
      <w:r>
        <w:rPr>
          <w:rFonts w:hint="eastAsia" w:ascii="仿宋_GB2312" w:hAnsi="黑体" w:eastAsia="仿宋_GB2312" w:cs="仿宋_GB2312"/>
          <w:sz w:val="32"/>
          <w:szCs w:val="32"/>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spacing w:line="560" w:lineRule="exact"/>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w:t>
      </w:r>
      <w:r>
        <w:rPr>
          <w:rFonts w:ascii="Times New Roman" w:hAnsi="Times New Roman" w:eastAsia="仿宋_GB2312" w:cs="Times New Roman"/>
          <w:sz w:val="32"/>
          <w:shd w:val="clear" w:color="auto" w:fill="FFFFFF"/>
        </w:rPr>
        <w:t>。根据中共海口市委外事工作委员会办公室安排的</w:t>
      </w:r>
      <w:r>
        <w:rPr>
          <w:rFonts w:hint="eastAsia" w:ascii="Times New Roman" w:hAnsi="Times New Roman" w:eastAsia="仿宋_GB2312" w:cs="Times New Roman"/>
          <w:sz w:val="32"/>
          <w:shd w:val="clear" w:color="auto" w:fill="FFFFFF"/>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上年预算数持平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（二）海口市军队离休退休干部活动中心（单位）</w:t>
      </w:r>
      <w:r>
        <w:rPr>
          <w:rFonts w:hint="eastAsia" w:ascii="仿宋_GB2312" w:hAnsi="黑体" w:eastAsia="仿宋_GB2312" w:cs="仿宋_GB2312"/>
          <w:sz w:val="32"/>
          <w:szCs w:val="32"/>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spacing w:line="560" w:lineRule="exact"/>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w:t>
      </w:r>
      <w:r>
        <w:rPr>
          <w:rFonts w:ascii="Times New Roman" w:hAnsi="Times New Roman" w:eastAsia="仿宋_GB2312" w:cs="Times New Roman"/>
          <w:sz w:val="32"/>
          <w:shd w:val="clear" w:color="auto" w:fill="FFFFFF"/>
        </w:rPr>
        <w:t>。根据中共海口市委外事工作委员会办公室安排的</w:t>
      </w:r>
      <w:r>
        <w:rPr>
          <w:rFonts w:hint="eastAsia" w:ascii="仿宋_GB2312" w:hAnsi="黑体" w:eastAsia="仿宋_GB2312" w:cs="仿宋_GB2312"/>
          <w:sz w:val="32"/>
          <w:szCs w:val="32"/>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上年预算数持平。计划接待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海口市军队离休退休干部活动中心（单位）2024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海口市军队离休退休干部活动中心（单位）</w:t>
      </w:r>
      <w:r>
        <w:rPr>
          <w:rFonts w:hint="eastAsia" w:ascii="仿宋_GB2312" w:hAnsi="黑体" w:eastAsia="仿宋_GB2312" w:cs="仿宋_GB2312"/>
          <w:sz w:val="32"/>
          <w:szCs w:val="32"/>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ascii="仿宋_GB2312" w:hAnsi="黑体" w:eastAsia="仿宋_GB2312" w:cs="仿宋_GB2312"/>
          <w:sz w:val="32"/>
          <w:szCs w:val="32"/>
        </w:rPr>
        <w:t>.</w:t>
      </w:r>
      <w:r>
        <w:rPr>
          <w:rFonts w:hint="eastAsia" w:ascii="仿宋_GB2312" w:hAnsi="黑体" w:eastAsia="仿宋_GB2312" w:cs="仿宋_GB2312"/>
          <w:sz w:val="32"/>
          <w:szCs w:val="32"/>
        </w:rPr>
        <w:t>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w:t>
      </w:r>
      <w:r>
        <w:rPr>
          <w:rFonts w:hint="eastAsia" w:ascii="仿宋_GB2312" w:hAnsi="黑体"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800" w:firstLineChars="250"/>
        <w:rPr>
          <w:rFonts w:ascii="仿宋_GB2312" w:hAnsi="黑体" w:eastAsia="仿宋_GB2312"/>
          <w:sz w:val="32"/>
          <w:szCs w:val="32"/>
        </w:rPr>
      </w:pPr>
      <w:r>
        <w:rPr>
          <w:rFonts w:hint="eastAsia" w:ascii="Times New Roman" w:hAnsi="Times New Roman" w:eastAsia="仿宋_GB2312" w:cs="Times New Roman"/>
          <w:sz w:val="32"/>
          <w:shd w:val="clear" w:color="auto" w:fill="FFFFFF"/>
        </w:rPr>
        <w:t> </w:t>
      </w:r>
      <w:r>
        <w:rPr>
          <w:rFonts w:hint="eastAsia" w:ascii="仿宋_GB2312" w:hAnsi="黑体" w:eastAsia="仿宋_GB2312"/>
          <w:sz w:val="32"/>
          <w:szCs w:val="32"/>
        </w:rPr>
        <w:t>海口市军队离休退休干部活动中心（单位）</w:t>
      </w:r>
      <w:r>
        <w:rPr>
          <w:rFonts w:hint="eastAsia" w:ascii="Times New Roman" w:hAnsi="Times New Roman" w:eastAsia="仿宋_GB2312" w:cs="Times New Roman"/>
          <w:sz w:val="32"/>
          <w:shd w:val="clear" w:color="auto" w:fill="FFFFFF"/>
        </w:rPr>
        <w:t>当年无此项经费预算安排</w:t>
      </w:r>
      <w:r>
        <w:rPr>
          <w:rFonts w:hint="eastAsia" w:ascii="仿宋_GB2312" w:hAnsi="黑体"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ascii="仿宋_GB2312" w:hAnsi="黑体" w:eastAsia="仿宋_GB2312"/>
          <w:sz w:val="32"/>
          <w:szCs w:val="32"/>
        </w:rPr>
      </w:pPr>
      <w:r>
        <w:rPr>
          <w:rFonts w:hint="eastAsia" w:ascii="Times New Roman" w:hAnsi="Times New Roman" w:eastAsia="仿宋_GB2312" w:cs="Times New Roman"/>
          <w:sz w:val="32"/>
          <w:shd w:val="clear" w:color="auto" w:fill="FFFFFF"/>
        </w:rPr>
        <w:t> </w:t>
      </w:r>
      <w:r>
        <w:rPr>
          <w:rFonts w:hint="eastAsia" w:ascii="仿宋_GB2312" w:hAnsi="黑体" w:eastAsia="仿宋_GB2312"/>
          <w:sz w:val="32"/>
          <w:szCs w:val="32"/>
        </w:rPr>
        <w:t>海口市军队离休退休干部活动中心（单位）</w:t>
      </w:r>
      <w:r>
        <w:rPr>
          <w:rFonts w:hint="eastAsia" w:ascii="Times New Roman" w:hAnsi="Times New Roman" w:eastAsia="仿宋_GB2312" w:cs="Times New Roman"/>
          <w:sz w:val="32"/>
          <w:shd w:val="clear" w:color="auto" w:fill="FFFFFF"/>
        </w:rPr>
        <w:t>当年无此项经费预算安排</w:t>
      </w:r>
      <w:r>
        <w:rPr>
          <w:rFonts w:hint="eastAsia" w:ascii="仿宋_GB2312" w:hAnsi="黑体" w:eastAsia="仿宋_GB2312"/>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海口市军队离休退休干部活动中心（单位）2024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按照综合预算原则，2024年海口市军队离休退休干部活动中心（单位）所有收入和支出均纳入单位预算管理。收入包括：一般公共预算收入、其他收入</w:t>
      </w:r>
      <w:r>
        <w:rPr>
          <w:rFonts w:hint="eastAsia" w:ascii="仿宋_GB2312" w:hAnsi="黑体" w:eastAsia="仿宋_GB2312"/>
          <w:sz w:val="32"/>
          <w:szCs w:val="32"/>
        </w:rPr>
        <w:t>；支出包括：社会保障和就业支出、卫生健康支出、住房保障支出。海口市军队离休退休干部活动中心（单位）</w:t>
      </w:r>
      <w:r>
        <w:rPr>
          <w:rFonts w:hint="eastAsia" w:ascii="仿宋_GB2312" w:hAnsi="黑体" w:eastAsia="仿宋_GB2312" w:cs="仿宋_GB2312"/>
          <w:sz w:val="32"/>
          <w:szCs w:val="32"/>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860.41</w:t>
      </w:r>
      <w:r>
        <w:rPr>
          <w:rFonts w:hint="eastAsia" w:ascii="仿宋_GB2312" w:hAnsi="黑体" w:eastAsia="仿宋_GB2312"/>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海口市军队离休退休干部活动中心（单位）2023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海口市军队离休退休干部活动中心（单位）2024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860.41</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rPr>
        <w:t>860.41</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84.94</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原因：定期增资。</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海口市军队离休退休干部活动中心（单位）2024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海口市军队离休退休干部活动中心（单位）2024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860.41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825.41</w:t>
      </w:r>
      <w:r>
        <w:rPr>
          <w:rFonts w:hint="eastAsia" w:ascii="仿宋_GB2312" w:hAnsi="黑体" w:eastAsia="仿宋_GB2312"/>
          <w:sz w:val="32"/>
          <w:szCs w:val="32"/>
        </w:rPr>
        <w:t>万元，占</w:t>
      </w:r>
      <w:r>
        <w:rPr>
          <w:rFonts w:hint="eastAsia" w:ascii="仿宋_GB2312" w:hAnsi="黑体" w:eastAsia="仿宋_GB2312" w:cs="仿宋_GB2312"/>
          <w:sz w:val="32"/>
          <w:szCs w:val="32"/>
        </w:rPr>
        <w:t>95.93</w:t>
      </w:r>
      <w:r>
        <w:rPr>
          <w:rFonts w:hint="eastAsia" w:ascii="仿宋_GB2312" w:hAnsi="黑体" w:eastAsia="仿宋_GB2312"/>
          <w:sz w:val="32"/>
          <w:szCs w:val="32"/>
        </w:rPr>
        <w:t>%；项目支出</w:t>
      </w:r>
      <w:r>
        <w:rPr>
          <w:rFonts w:hint="eastAsia" w:ascii="仿宋_GB2312" w:hAnsi="黑体" w:eastAsia="仿宋_GB2312" w:cs="仿宋_GB2312"/>
          <w:sz w:val="32"/>
          <w:szCs w:val="32"/>
        </w:rPr>
        <w:t>35</w:t>
      </w:r>
      <w:r>
        <w:rPr>
          <w:rFonts w:hint="eastAsia" w:ascii="仿宋_GB2312" w:hAnsi="黑体" w:eastAsia="仿宋_GB2312"/>
          <w:sz w:val="32"/>
          <w:szCs w:val="32"/>
        </w:rPr>
        <w:t>万元，占</w:t>
      </w:r>
      <w:r>
        <w:rPr>
          <w:rFonts w:hint="eastAsia" w:ascii="仿宋_GB2312" w:hAnsi="黑体" w:eastAsia="仿宋_GB2312" w:cs="仿宋_GB2312"/>
          <w:sz w:val="32"/>
          <w:szCs w:val="32"/>
        </w:rPr>
        <w:t>4.06</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84.94</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原因：定期增资。</w:t>
      </w:r>
      <w:bookmarkStart w:id="0" w:name="_GoBack"/>
      <w:bookmarkEnd w:id="0"/>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海口市军队离休退休干部活动中心（事业单位）的机关运行经费预算0.00</w:t>
      </w:r>
      <w:r>
        <w:rPr>
          <w:rFonts w:hint="eastAsia" w:ascii="仿宋_GB2312" w:hAnsi="黑体"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60" w:lineRule="exact"/>
        <w:ind w:firstLine="64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年海口市军队离休退休干部活动中心（单位）</w:t>
      </w:r>
      <w:r>
        <w:rPr>
          <w:rFonts w:hint="eastAsia" w:ascii="仿宋_GB2312" w:hAnsi="黑体" w:eastAsia="仿宋_GB2312" w:cs="仿宋_GB2312"/>
          <w:sz w:val="32"/>
          <w:szCs w:val="32"/>
        </w:rPr>
        <w:t>政府采购预算总额0.00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0.00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0.00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ascii="仿宋_GB2312" w:hAnsi="黑体" w:eastAsia="仿宋_GB2312" w:cs="仿宋_GB2312"/>
          <w:sz w:val="32"/>
          <w:szCs w:val="32"/>
        </w:rPr>
        <w:t>.</w:t>
      </w:r>
      <w:r>
        <w:rPr>
          <w:rFonts w:hint="eastAsia" w:ascii="仿宋_GB2312" w:hAnsi="黑体" w:eastAsia="仿宋_GB2312" w:cs="仿宋_GB2312"/>
          <w:sz w:val="32"/>
          <w:szCs w:val="32"/>
        </w:rPr>
        <w:t>00</w:t>
      </w:r>
      <w:r>
        <w:rPr>
          <w:rFonts w:hint="eastAsia" w:ascii="仿宋_GB2312" w:hAnsi="黑体"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6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截至2024</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海口市军队离休退休干部活动中心（单位）共有车辆0辆，其中，领导干部用车0辆，机要通信应急用车0辆、一般执法执勤用车0辆、特种专业技术用车0辆、其他用车0辆。单位价值100万元以上设备0台（套）。</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海口市军队离休退休干部活动中心（单位）17个项目实行绩效目标管理，涉及一般公共预算860.41</w:t>
      </w:r>
      <w:r>
        <w:rPr>
          <w:rFonts w:hint="eastAsia" w:ascii="仿宋_GB2312" w:hAnsi="黑体" w:eastAsia="仿宋_GB2312"/>
          <w:sz w:val="32"/>
          <w:szCs w:val="32"/>
        </w:rPr>
        <w:t>万元。</w:t>
      </w:r>
    </w:p>
    <w:p>
      <w:pPr>
        <w:spacing w:line="560" w:lineRule="exact"/>
        <w:jc w:val="left"/>
        <w:rPr>
          <w:rFonts w:ascii="仿宋_GB2312" w:hAnsi="宋体" w:eastAsia="仿宋_GB2312" w:cs="宋体"/>
          <w:kern w:val="0"/>
          <w:sz w:val="32"/>
          <w:szCs w:val="30"/>
        </w:rPr>
      </w:pPr>
    </w:p>
    <w:p>
      <w:pPr>
        <w:spacing w:line="560" w:lineRule="exact"/>
        <w:jc w:val="center"/>
        <w:rPr>
          <w:rFonts w:ascii="黑体" w:hAnsi="黑体" w:eastAsia="黑体"/>
          <w:b/>
          <w:sz w:val="32"/>
          <w:szCs w:val="32"/>
        </w:rPr>
      </w:pPr>
      <w:r>
        <w:rPr>
          <w:rFonts w:hint="eastAsia" w:ascii="黑体" w:hAnsi="黑体" w:eastAsia="黑体"/>
          <w:b/>
          <w:sz w:val="32"/>
          <w:szCs w:val="32"/>
        </w:rPr>
        <w:t>第四部分  名词解释</w:t>
      </w:r>
    </w:p>
    <w:p>
      <w:pPr>
        <w:spacing w:line="560" w:lineRule="exact"/>
        <w:ind w:firstLine="640" w:firstLineChars="200"/>
        <w:jc w:val="left"/>
        <w:rPr>
          <w:rFonts w:ascii="仿宋_GB2312" w:eastAsia="仿宋_GB2312" w:cs="宋体"/>
          <w:bCs/>
          <w:kern w:val="0"/>
          <w:sz w:val="32"/>
          <w:szCs w:val="32"/>
          <w:lang w:val="zh-CN"/>
        </w:rPr>
      </w:pP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一、财政拨款收入：指本级财政当年拨付的资金。</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二、事业收入：指事业单位开展专业业务活动及辅助活动取得的收入。</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三、经营收入：指事业单位在专业业务活动及其辅助活动之外开展非独立核算经营活动取得的收入。</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四、其他收入：指除上述“财政拨款收入”“事业收入”“经营收入”等以外的收入。</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五、年初结转和结余：指以前年度尚未完成、结转到本年按有关规定继续使用的资金。</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 xml:space="preserve">六、基本支出：指行政事业单位用于为保障其机构正常运转、完成日常工作任务而发生的人员支出和公用支出。   </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七、工资福利支出：反映单位开支的在职职工和编制外长期聘用人员的各类劳动报酬，以及为上述人员缴纳的各项社会保险费等。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八、对个人和家庭的补助支出：反映政府用于对个人和家庭的补助支出，包括离休费、退休费、退职（役）费、抚恤金、生活补助、救济费、医疗费补助、助学金、独生子女奖励金、其他等。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十、项目支出：指各单位、各单位为完成其特定的工作任务和事业发展目标所发生的支出。</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ind w:firstLine="640" w:firstLineChars="200"/>
        <w:jc w:val="left"/>
        <w:rPr>
          <w:rFonts w:ascii="仿宋_GB2312" w:hAnsi="黑体" w:eastAsia="仿宋_GB2312" w:cs="仿宋_GB2312"/>
          <w:sz w:val="32"/>
          <w:szCs w:val="32"/>
        </w:rPr>
      </w:pPr>
    </w:p>
    <w:sectPr>
      <w:footerReference r:id="rId4" w:type="default"/>
      <w:footerReference r:id="rId5" w:type="even"/>
      <w:pgSz w:w="11906" w:h="16838"/>
      <w:pgMar w:top="1440" w:right="1797" w:bottom="1440" w:left="179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仿宋_GB2312"/>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28"/>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04482"/>
      <w:docPartObj>
        <w:docPartGallery w:val="autotext"/>
      </w:docPartObj>
    </w:sdtPr>
    <w:sdtContent>
      <w:p>
        <w:pPr>
          <w:pStyle w:val="2"/>
          <w:jc w:val="right"/>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9 -</w:t>
        </w:r>
        <w:r>
          <w:rPr>
            <w:rFonts w:ascii="Times New Roman" w:hAnsi="Times New Roman" w:cs="Times New Roman"/>
            <w:sz w:val="28"/>
            <w:szCs w:val="28"/>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04493"/>
      <w:docPartObj>
        <w:docPartGallery w:val="autotext"/>
      </w:docPartObj>
    </w:sdtPr>
    <w:sdtEndPr>
      <w:rPr>
        <w:rFonts w:ascii="Times New Roman" w:hAnsi="Times New Roman" w:cs="Times New Roman"/>
        <w:sz w:val="28"/>
        <w:szCs w:val="28"/>
      </w:rPr>
    </w:sdtEndPr>
    <w:sdt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8 -</w:t>
        </w:r>
        <w:r>
          <w:rPr>
            <w:rFonts w:ascii="Times New Roman" w:hAnsi="Times New Roman" w:cs="Times New Roman"/>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5MGQ1MDVjMjAzYTM4ZGE1Y2RmOGJiYzVlMTgwMGUifQ=="/>
  </w:docVars>
  <w:rsids>
    <w:rsidRoot w:val="00ED0193"/>
    <w:rsid w:val="000112EF"/>
    <w:rsid w:val="00011C31"/>
    <w:rsid w:val="000216CC"/>
    <w:rsid w:val="00027703"/>
    <w:rsid w:val="000366EC"/>
    <w:rsid w:val="00050C5E"/>
    <w:rsid w:val="00064972"/>
    <w:rsid w:val="00070C24"/>
    <w:rsid w:val="00076C5A"/>
    <w:rsid w:val="00086AB0"/>
    <w:rsid w:val="000A62D5"/>
    <w:rsid w:val="000A750C"/>
    <w:rsid w:val="000C7375"/>
    <w:rsid w:val="000F3FC6"/>
    <w:rsid w:val="000F4742"/>
    <w:rsid w:val="001275CE"/>
    <w:rsid w:val="00136564"/>
    <w:rsid w:val="00156FD0"/>
    <w:rsid w:val="0016073B"/>
    <w:rsid w:val="00160783"/>
    <w:rsid w:val="00171303"/>
    <w:rsid w:val="001751DE"/>
    <w:rsid w:val="00175FC9"/>
    <w:rsid w:val="00196F02"/>
    <w:rsid w:val="001A3CF3"/>
    <w:rsid w:val="001A6BD2"/>
    <w:rsid w:val="001B5A2F"/>
    <w:rsid w:val="001D6B2A"/>
    <w:rsid w:val="001E3774"/>
    <w:rsid w:val="001E577A"/>
    <w:rsid w:val="001F124B"/>
    <w:rsid w:val="00210C1C"/>
    <w:rsid w:val="0022298C"/>
    <w:rsid w:val="002307C0"/>
    <w:rsid w:val="00231B06"/>
    <w:rsid w:val="002378B8"/>
    <w:rsid w:val="00247524"/>
    <w:rsid w:val="002926A2"/>
    <w:rsid w:val="002932C3"/>
    <w:rsid w:val="002D2E19"/>
    <w:rsid w:val="002D4B9D"/>
    <w:rsid w:val="002D6314"/>
    <w:rsid w:val="002F6994"/>
    <w:rsid w:val="00310E74"/>
    <w:rsid w:val="00341064"/>
    <w:rsid w:val="003513A8"/>
    <w:rsid w:val="00364B7F"/>
    <w:rsid w:val="0037334D"/>
    <w:rsid w:val="00383719"/>
    <w:rsid w:val="003B3EFA"/>
    <w:rsid w:val="00416E2B"/>
    <w:rsid w:val="004357BF"/>
    <w:rsid w:val="00436B5D"/>
    <w:rsid w:val="00461E45"/>
    <w:rsid w:val="004736F3"/>
    <w:rsid w:val="00480CA6"/>
    <w:rsid w:val="00492805"/>
    <w:rsid w:val="00510948"/>
    <w:rsid w:val="00510BB1"/>
    <w:rsid w:val="00545C89"/>
    <w:rsid w:val="00550F4C"/>
    <w:rsid w:val="00551668"/>
    <w:rsid w:val="00557B59"/>
    <w:rsid w:val="005715BA"/>
    <w:rsid w:val="005720CD"/>
    <w:rsid w:val="00576124"/>
    <w:rsid w:val="005D139B"/>
    <w:rsid w:val="005F0B34"/>
    <w:rsid w:val="006103B0"/>
    <w:rsid w:val="00615E36"/>
    <w:rsid w:val="006166EA"/>
    <w:rsid w:val="00654AD6"/>
    <w:rsid w:val="006557B7"/>
    <w:rsid w:val="00674ECA"/>
    <w:rsid w:val="00677788"/>
    <w:rsid w:val="0068602B"/>
    <w:rsid w:val="00690C97"/>
    <w:rsid w:val="006958C3"/>
    <w:rsid w:val="006A7CF7"/>
    <w:rsid w:val="006C72DB"/>
    <w:rsid w:val="006D7087"/>
    <w:rsid w:val="006F04F3"/>
    <w:rsid w:val="006F1F71"/>
    <w:rsid w:val="006F528A"/>
    <w:rsid w:val="00732F91"/>
    <w:rsid w:val="0076023F"/>
    <w:rsid w:val="0078423B"/>
    <w:rsid w:val="00785866"/>
    <w:rsid w:val="00793018"/>
    <w:rsid w:val="007A126A"/>
    <w:rsid w:val="007A1BBB"/>
    <w:rsid w:val="007D16DB"/>
    <w:rsid w:val="007E41E3"/>
    <w:rsid w:val="00841648"/>
    <w:rsid w:val="008F318F"/>
    <w:rsid w:val="009157D6"/>
    <w:rsid w:val="009166DC"/>
    <w:rsid w:val="0093593B"/>
    <w:rsid w:val="00940987"/>
    <w:rsid w:val="009467FF"/>
    <w:rsid w:val="00960F13"/>
    <w:rsid w:val="00977CC9"/>
    <w:rsid w:val="00982B1E"/>
    <w:rsid w:val="009856F6"/>
    <w:rsid w:val="009A1958"/>
    <w:rsid w:val="009B0D9A"/>
    <w:rsid w:val="009D620C"/>
    <w:rsid w:val="00A04F7B"/>
    <w:rsid w:val="00A10A50"/>
    <w:rsid w:val="00A304F9"/>
    <w:rsid w:val="00A57C6D"/>
    <w:rsid w:val="00A947B3"/>
    <w:rsid w:val="00AF0DB8"/>
    <w:rsid w:val="00B42197"/>
    <w:rsid w:val="00B45E63"/>
    <w:rsid w:val="00BA0A94"/>
    <w:rsid w:val="00BA46CA"/>
    <w:rsid w:val="00BA4BA9"/>
    <w:rsid w:val="00BA6F14"/>
    <w:rsid w:val="00BA70FD"/>
    <w:rsid w:val="00BB2D61"/>
    <w:rsid w:val="00C15BDF"/>
    <w:rsid w:val="00C23402"/>
    <w:rsid w:val="00C24F9D"/>
    <w:rsid w:val="00C33975"/>
    <w:rsid w:val="00C62F20"/>
    <w:rsid w:val="00C6322C"/>
    <w:rsid w:val="00C66A8D"/>
    <w:rsid w:val="00C91C06"/>
    <w:rsid w:val="00CB5C43"/>
    <w:rsid w:val="00CF1DFA"/>
    <w:rsid w:val="00CF264E"/>
    <w:rsid w:val="00D258C9"/>
    <w:rsid w:val="00D33CEB"/>
    <w:rsid w:val="00D64B4B"/>
    <w:rsid w:val="00DC368C"/>
    <w:rsid w:val="00DF7D23"/>
    <w:rsid w:val="00E428F9"/>
    <w:rsid w:val="00E97E10"/>
    <w:rsid w:val="00EB6327"/>
    <w:rsid w:val="00EB6FA3"/>
    <w:rsid w:val="00EC0C7B"/>
    <w:rsid w:val="00ED0193"/>
    <w:rsid w:val="00EF00DA"/>
    <w:rsid w:val="00EF61C8"/>
    <w:rsid w:val="00F23C0C"/>
    <w:rsid w:val="00F54922"/>
    <w:rsid w:val="00FA446F"/>
    <w:rsid w:val="00FA64DA"/>
    <w:rsid w:val="00FD6007"/>
    <w:rsid w:val="08F515DF"/>
    <w:rsid w:val="4CD303E3"/>
    <w:rsid w:val="7DEBCA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F779-2DBC-4368-9EC7-341A13C18EF3}">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11</Pages>
  <Words>666</Words>
  <Characters>3800</Characters>
  <Lines>31</Lines>
  <Paragraphs>8</Paragraphs>
  <TotalTime>3</TotalTime>
  <ScaleCrop>false</ScaleCrop>
  <LinksUpToDate>false</LinksUpToDate>
  <CharactersWithSpaces>4458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2024-02-04T06:38:00Z</dcterms:created>
  <dc:creator>null,null,总收发</dc:creator>
  <cp:lastModifiedBy>Administrator</cp:lastModifiedBy>
  <dcterms:modified xsi:type="dcterms:W3CDTF">2024-02-06T03:28:05Z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C8750857C86A4514BCA7DB46A69D536F_12</vt:lpwstr>
  </property>
</Properties>
</file>