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0"/>
          <w:szCs w:val="30"/>
        </w:rPr>
      </w:pPr>
    </w:p>
    <w:p>
      <w:pPr>
        <w:jc w:val="center"/>
        <w:rPr>
          <w:rFonts w:hint="eastAsia" w:ascii="黑体" w:hAnsi="ˎ̥" w:eastAsia="黑体"/>
          <w:sz w:val="44"/>
          <w:szCs w:val="44"/>
        </w:rPr>
      </w:pPr>
      <w:r>
        <w:rPr>
          <w:rFonts w:hint="eastAsia" w:ascii="黑体" w:hAnsi="ˎ̥" w:eastAsia="黑体"/>
          <w:sz w:val="44"/>
          <w:szCs w:val="44"/>
        </w:rPr>
        <w:t>海口市退役军人事务局</w:t>
      </w:r>
    </w:p>
    <w:p>
      <w:pPr>
        <w:jc w:val="center"/>
        <w:rPr>
          <w:rFonts w:hint="eastAsia" w:ascii="黑体" w:hAnsi="ˎ̥" w:eastAsia="黑体"/>
          <w:b/>
          <w:color w:val="000000"/>
          <w:sz w:val="32"/>
          <w:szCs w:val="32"/>
        </w:rPr>
      </w:pPr>
      <w:r>
        <w:rPr>
          <w:rFonts w:hint="eastAsia" w:ascii="黑体" w:hAnsi="ˎ̥" w:eastAsia="黑体"/>
          <w:color w:val="000000"/>
          <w:sz w:val="44"/>
          <w:szCs w:val="44"/>
        </w:rPr>
        <w:t>202</w:t>
      </w:r>
      <w:r>
        <w:rPr>
          <w:rFonts w:hint="eastAsia" w:ascii="黑体" w:hAnsi="ˎ̥" w:eastAsia="黑体"/>
          <w:color w:val="000000"/>
          <w:sz w:val="44"/>
          <w:szCs w:val="44"/>
          <w:lang w:val="en-US" w:eastAsia="zh-CN"/>
        </w:rPr>
        <w:t>2</w:t>
      </w:r>
      <w:r>
        <w:rPr>
          <w:rFonts w:hint="eastAsia" w:ascii="黑体" w:hAnsi="ˎ̥" w:eastAsia="黑体"/>
          <w:color w:val="000000"/>
          <w:sz w:val="44"/>
          <w:szCs w:val="44"/>
        </w:rPr>
        <w:t>年度部门</w:t>
      </w:r>
      <w:r>
        <w:rPr>
          <w:rFonts w:hint="eastAsia" w:ascii="黑体" w:hAnsi="ˎ̥" w:eastAsia="黑体"/>
          <w:color w:val="000000"/>
          <w:sz w:val="44"/>
          <w:szCs w:val="44"/>
          <w:lang w:eastAsia="zh-CN"/>
        </w:rPr>
        <w:t>（本级）</w:t>
      </w:r>
      <w:r>
        <w:rPr>
          <w:rFonts w:hint="eastAsia" w:ascii="黑体" w:hAnsi="ˎ̥" w:eastAsia="黑体"/>
          <w:color w:val="000000"/>
          <w:sz w:val="44"/>
          <w:szCs w:val="44"/>
        </w:rPr>
        <w:t>决算公开</w:t>
      </w:r>
    </w:p>
    <w:p>
      <w:pPr>
        <w:jc w:val="center"/>
        <w:rPr>
          <w:rFonts w:hint="eastAsia" w:ascii="黑体" w:hAnsi="黑体" w:eastAsia="黑体" w:cs="黑体"/>
          <w:color w:val="000000"/>
          <w:sz w:val="44"/>
          <w:szCs w:val="44"/>
        </w:rPr>
      </w:pPr>
      <w:bookmarkStart w:id="0" w:name="_Toc11440_WPSOffice_Type2"/>
      <w:r>
        <w:rPr>
          <w:rFonts w:hint="eastAsia" w:ascii="黑体" w:hAnsi="黑体" w:eastAsia="黑体" w:cs="黑体"/>
          <w:color w:val="000000"/>
          <w:sz w:val="44"/>
          <w:szCs w:val="44"/>
        </w:rPr>
        <w:t>目  录</w:t>
      </w:r>
    </w:p>
    <w:p>
      <w:pPr>
        <w:pStyle w:val="7"/>
        <w:tabs>
          <w:tab w:val="right" w:leader="dot" w:pos="8306"/>
        </w:tabs>
        <w:rPr>
          <w:color w:val="000000"/>
          <w:sz w:val="32"/>
          <w:szCs w:val="32"/>
        </w:rPr>
      </w:pPr>
      <w:r>
        <w:rPr>
          <w:color w:val="000000"/>
          <w:sz w:val="32"/>
          <w:szCs w:val="32"/>
        </w:rPr>
        <w:fldChar w:fldCharType="begin"/>
      </w:r>
      <w:r>
        <w:rPr>
          <w:color w:val="000000"/>
          <w:sz w:val="32"/>
          <w:szCs w:val="32"/>
        </w:rPr>
        <w:instrText xml:space="preserve"> HYPERLINK \l _Toc1704_WPSOffice_Level1 </w:instrText>
      </w:r>
      <w:r>
        <w:rPr>
          <w:color w:val="000000"/>
          <w:sz w:val="32"/>
          <w:szCs w:val="32"/>
        </w:rPr>
        <w:fldChar w:fldCharType="separate"/>
      </w:r>
      <w:r>
        <w:rPr>
          <w:rFonts w:hint="eastAsia" w:ascii="黑体" w:hAnsi="ˎ̥" w:eastAsia="黑体"/>
          <w:color w:val="000000"/>
          <w:sz w:val="32"/>
          <w:szCs w:val="32"/>
        </w:rPr>
        <w:t>第一部分  海口市退役军人事务局</w:t>
      </w:r>
      <w:r>
        <w:rPr>
          <w:rFonts w:hint="eastAsia" w:ascii="黑体" w:hAnsi="ˎ̥" w:eastAsia="黑体"/>
          <w:color w:val="000000"/>
          <w:sz w:val="32"/>
          <w:szCs w:val="32"/>
          <w:lang w:eastAsia="zh-CN"/>
        </w:rPr>
        <w:t>（本级）</w:t>
      </w:r>
      <w:r>
        <w:rPr>
          <w:rFonts w:hint="eastAsia" w:ascii="黑体" w:hAnsi="ˎ̥" w:eastAsia="黑体"/>
          <w:color w:val="000000"/>
          <w:sz w:val="32"/>
          <w:szCs w:val="32"/>
        </w:rPr>
        <w:t>部门概况</w:t>
      </w:r>
      <w:r>
        <w:rPr>
          <w:color w:val="000000"/>
          <w:sz w:val="32"/>
          <w:szCs w:val="32"/>
        </w:rPr>
        <w:tab/>
      </w:r>
      <w:r>
        <w:rPr>
          <w:rFonts w:hint="eastAsia"/>
          <w:color w:val="000000"/>
          <w:sz w:val="32"/>
          <w:szCs w:val="32"/>
        </w:rPr>
        <w:t>3</w:t>
      </w:r>
      <w:r>
        <w:rPr>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_Toc20274_WPSOffice_Level2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一、部门职责</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_Toc4833_WPSOffice_Level2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二、机构设置</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7"/>
        <w:tabs>
          <w:tab w:val="right" w:leader="dot" w:pos="8306"/>
        </w:tabs>
        <w:rPr>
          <w:color w:val="000000"/>
          <w:sz w:val="32"/>
          <w:szCs w:val="32"/>
        </w:rPr>
      </w:pPr>
      <w:r>
        <w:rPr>
          <w:color w:val="000000"/>
          <w:sz w:val="32"/>
          <w:szCs w:val="32"/>
        </w:rPr>
        <w:fldChar w:fldCharType="begin"/>
      </w:r>
      <w:r>
        <w:rPr>
          <w:color w:val="000000"/>
          <w:sz w:val="32"/>
          <w:szCs w:val="32"/>
        </w:rPr>
        <w:instrText xml:space="preserve"> HYPERLINK \l _Toc28253_WPSOffice_Level1 </w:instrText>
      </w:r>
      <w:r>
        <w:rPr>
          <w:color w:val="000000"/>
          <w:sz w:val="32"/>
          <w:szCs w:val="32"/>
        </w:rPr>
        <w:fldChar w:fldCharType="separate"/>
      </w:r>
      <w:r>
        <w:rPr>
          <w:rFonts w:hint="eastAsia" w:ascii="黑体" w:hAnsi="ˎ̥" w:eastAsia="黑体"/>
          <w:color w:val="000000"/>
          <w:sz w:val="32"/>
          <w:szCs w:val="32"/>
        </w:rPr>
        <w:t>第二部分  海口市退役军人事务局部门202</w:t>
      </w:r>
      <w:r>
        <w:rPr>
          <w:rFonts w:hint="eastAsia" w:ascii="黑体" w:hAnsi="ˎ̥" w:eastAsia="黑体"/>
          <w:color w:val="000000"/>
          <w:sz w:val="32"/>
          <w:szCs w:val="32"/>
          <w:lang w:val="en-US" w:eastAsia="zh-CN"/>
        </w:rPr>
        <w:t>2</w:t>
      </w:r>
      <w:r>
        <w:rPr>
          <w:rFonts w:hint="eastAsia" w:ascii="黑体" w:hAnsi="ˎ̥" w:eastAsia="黑体"/>
          <w:color w:val="000000"/>
          <w:sz w:val="32"/>
          <w:szCs w:val="32"/>
        </w:rPr>
        <w:t>年度</w:t>
      </w:r>
      <w:r>
        <w:rPr>
          <w:rFonts w:hint="eastAsia" w:ascii="黑体" w:hAnsi="ˎ̥" w:eastAsia="黑体"/>
          <w:color w:val="000000"/>
          <w:sz w:val="32"/>
          <w:szCs w:val="32"/>
          <w:lang w:val="en-US" w:eastAsia="zh-CN"/>
        </w:rPr>
        <w:t>(本级）</w:t>
      </w:r>
      <w:r>
        <w:rPr>
          <w:rFonts w:hint="eastAsia" w:ascii="黑体" w:hAnsi="ˎ̥" w:eastAsia="黑体"/>
          <w:color w:val="000000"/>
          <w:sz w:val="32"/>
          <w:szCs w:val="32"/>
        </w:rPr>
        <w:t>决算公开表</w:t>
      </w:r>
      <w:r>
        <w:rPr>
          <w:color w:val="000000"/>
          <w:sz w:val="32"/>
          <w:szCs w:val="32"/>
        </w:rPr>
        <w:tab/>
      </w:r>
      <w:r>
        <w:rPr>
          <w:rFonts w:hint="eastAsia"/>
          <w:color w:val="000000"/>
          <w:sz w:val="32"/>
          <w:szCs w:val="32"/>
        </w:rPr>
        <w:t>3</w:t>
      </w:r>
      <w:r>
        <w:rPr>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_Toc11518_WPSOffice_Level2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一、收入支出决算公开表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_Toc28622_WPSOffice_Level2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二、收入决算公开表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_Toc5489_WPSOffice_Level2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三、支出决算公开表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_Toc23493_WPSOffice_Level2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四、财政拨款收入支出决算公开表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_Toc7879_WPSOffice_Level2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五、一般公共预算财政拨款收入支出决算公开表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_Toc8373_WPSOffice_Level2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六、一般公共预算财政拨款基本支出决算公开表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_Toc1820_WPSOffice_Level2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七、政府性基金预算财政拨款收入支出决算公开表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_Toc1820_WPSOffice_Level2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八、国有资本经营预算财政拨款收入支出决算公开表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_Toc21310_WPSOffice_Level2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、财政拨款“三公”经费支出决算公开表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7"/>
        <w:tabs>
          <w:tab w:val="right" w:leader="dot" w:pos="8306"/>
        </w:tabs>
        <w:rPr>
          <w:color w:val="000000"/>
          <w:sz w:val="32"/>
          <w:szCs w:val="32"/>
        </w:rPr>
      </w:pPr>
      <w:r>
        <w:rPr>
          <w:color w:val="000000"/>
          <w:sz w:val="32"/>
          <w:szCs w:val="32"/>
        </w:rPr>
        <w:fldChar w:fldCharType="begin"/>
      </w:r>
      <w:r>
        <w:rPr>
          <w:color w:val="000000"/>
          <w:sz w:val="32"/>
          <w:szCs w:val="32"/>
        </w:rPr>
        <w:instrText xml:space="preserve"> HYPERLINK \l _Toc27590_WPSOffice_Level1 </w:instrText>
      </w:r>
      <w:r>
        <w:rPr>
          <w:color w:val="000000"/>
          <w:sz w:val="32"/>
          <w:szCs w:val="32"/>
        </w:rPr>
        <w:fldChar w:fldCharType="separate"/>
      </w:r>
      <w:r>
        <w:rPr>
          <w:rFonts w:hint="eastAsia" w:ascii="黑体" w:hAnsi="黑体" w:eastAsia="黑体" w:cs="黑体"/>
          <w:color w:val="000000"/>
          <w:sz w:val="32"/>
          <w:szCs w:val="32"/>
        </w:rPr>
        <w:t>第三部分</w:t>
      </w:r>
      <w:r>
        <w:rPr>
          <w:rFonts w:hint="eastAsia"/>
          <w:color w:val="000000"/>
          <w:sz w:val="32"/>
          <w:szCs w:val="32"/>
        </w:rPr>
        <w:t xml:space="preserve">  </w:t>
      </w:r>
      <w:r>
        <w:rPr>
          <w:rFonts w:hint="eastAsia" w:ascii="黑体" w:hAnsi="ˎ̥" w:eastAsia="黑体"/>
          <w:color w:val="000000"/>
          <w:sz w:val="32"/>
          <w:szCs w:val="32"/>
        </w:rPr>
        <w:t>海口市退役军人事务局部门202</w:t>
      </w:r>
      <w:r>
        <w:rPr>
          <w:rFonts w:hint="eastAsia" w:ascii="黑体" w:hAnsi="ˎ̥" w:eastAsia="黑体"/>
          <w:color w:val="000000"/>
          <w:sz w:val="32"/>
          <w:szCs w:val="32"/>
          <w:lang w:val="en-US" w:eastAsia="zh-CN"/>
        </w:rPr>
        <w:t>2</w:t>
      </w:r>
      <w:r>
        <w:rPr>
          <w:rFonts w:hint="eastAsia" w:ascii="黑体" w:hAnsi="ˎ̥" w:eastAsia="黑体"/>
          <w:color w:val="000000"/>
          <w:sz w:val="32"/>
          <w:szCs w:val="32"/>
        </w:rPr>
        <w:t>年度</w:t>
      </w:r>
      <w:r>
        <w:rPr>
          <w:rFonts w:hint="eastAsia" w:ascii="黑体" w:hAnsi="ˎ̥" w:eastAsia="黑体"/>
          <w:color w:val="000000"/>
          <w:sz w:val="32"/>
          <w:szCs w:val="32"/>
          <w:lang w:eastAsia="zh-CN"/>
        </w:rPr>
        <w:t>（本级）</w:t>
      </w:r>
      <w:r>
        <w:rPr>
          <w:rFonts w:hint="eastAsia" w:ascii="黑体" w:hAnsi="ˎ̥" w:eastAsia="黑体"/>
          <w:color w:val="000000"/>
          <w:sz w:val="32"/>
          <w:szCs w:val="32"/>
        </w:rPr>
        <w:t>决算情况说明</w:t>
      </w:r>
      <w:r>
        <w:rPr>
          <w:color w:val="000000"/>
          <w:sz w:val="32"/>
          <w:szCs w:val="32"/>
        </w:rPr>
        <w:tab/>
      </w:r>
      <w:r>
        <w:rPr>
          <w:rFonts w:hint="eastAsia"/>
          <w:color w:val="000000"/>
          <w:sz w:val="32"/>
          <w:szCs w:val="32"/>
        </w:rPr>
        <w:t>4</w:t>
      </w:r>
      <w:r>
        <w:rPr>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_Toc21737_WPSOffice_Level2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一、收入支出决算总体情况说明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4</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二、收入决算情况说明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5</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三、支出决算情况说明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5</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四、财政拨款收入支出决算情况说明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五、一般公共预算财政拨款支出决算情况说明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6</w:t>
      </w:r>
      <w:r>
        <w:rPr>
          <w:rFonts w:hint="eastAsia" w:ascii="仿宋" w:hAnsi="仿宋" w:eastAsia="仿宋" w:cs="仿宋"/>
          <w:color w:val="000000"/>
          <w:sz w:val="32"/>
          <w:szCs w:val="32"/>
        </w:rPr>
        <w:fldChar w:fldCharType="end"/>
      </w:r>
    </w:p>
    <w:p>
      <w:pPr>
        <w:pStyle w:val="8"/>
        <w:tabs>
          <w:tab w:val="right" w:leader="dot" w:pos="8306"/>
        </w:tabs>
        <w:ind w:leftChars="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六、一般公共预算财政拨款基本支出决算情况说明</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9</w:t>
      </w:r>
    </w:p>
    <w:p>
      <w:pPr>
        <w:pStyle w:val="8"/>
        <w:numPr>
          <w:ilvl w:val="0"/>
          <w:numId w:val="1"/>
        </w:numPr>
        <w:tabs>
          <w:tab w:val="right" w:leader="dot" w:pos="8306"/>
        </w:tabs>
        <w:ind w:leftChars="0"/>
        <w:rPr>
          <w:rFonts w:hint="eastAsia" w:ascii="仿宋" w:hAnsi="仿宋" w:eastAsia="仿宋" w:cs="仿宋"/>
          <w:color w:val="000000"/>
          <w:sz w:val="32"/>
          <w:szCs w:val="32"/>
        </w:rPr>
      </w:pPr>
      <w:r>
        <w:rPr>
          <w:rFonts w:hint="eastAsia" w:ascii="仿宋" w:hAnsi="仿宋" w:eastAsia="仿宋" w:cs="仿宋"/>
          <w:bCs/>
          <w:color w:val="000000"/>
          <w:sz w:val="32"/>
          <w:szCs w:val="32"/>
        </w:rPr>
        <w:t>政府性基金预算财政拨款支出决算情况说明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10</w:t>
      </w:r>
    </w:p>
    <w:p>
      <w:pPr>
        <w:pStyle w:val="8"/>
        <w:numPr>
          <w:ilvl w:val="0"/>
          <w:numId w:val="1"/>
        </w:numPr>
        <w:tabs>
          <w:tab w:val="right" w:leader="dot" w:pos="8306"/>
        </w:tabs>
        <w:ind w:leftChars="0"/>
        <w:rPr>
          <w:rFonts w:hint="eastAsia" w:ascii="仿宋" w:hAnsi="仿宋" w:eastAsia="仿宋" w:cs="仿宋"/>
          <w:color w:val="000000"/>
          <w:sz w:val="32"/>
          <w:szCs w:val="32"/>
        </w:rPr>
      </w:pPr>
      <w:r>
        <w:rPr>
          <w:rFonts w:hint="eastAsia" w:ascii="仿宋" w:hAnsi="仿宋" w:eastAsia="仿宋" w:cs="仿宋"/>
          <w:bCs/>
          <w:color w:val="000000"/>
          <w:sz w:val="32"/>
          <w:szCs w:val="32"/>
        </w:rPr>
        <w:t>国有资本经营预算财政拨款支出决算情况说明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11</w:t>
      </w:r>
    </w:p>
    <w:p>
      <w:pPr>
        <w:pStyle w:val="8"/>
        <w:numPr>
          <w:ilvl w:val="0"/>
          <w:numId w:val="1"/>
        </w:numPr>
        <w:tabs>
          <w:tab w:val="right" w:leader="dot" w:pos="8306"/>
        </w:tabs>
        <w:ind w:leftChars="0"/>
        <w:rPr>
          <w:rFonts w:hint="eastAsia" w:ascii="仿宋" w:hAnsi="仿宋" w:eastAsia="仿宋" w:cs="仿宋"/>
          <w:color w:val="000000"/>
          <w:sz w:val="32"/>
          <w:szCs w:val="32"/>
        </w:rPr>
      </w:pPr>
      <w:r>
        <w:rPr>
          <w:rFonts w:hint="eastAsia" w:ascii="仿宋" w:hAnsi="仿宋" w:eastAsia="仿宋" w:cs="仿宋"/>
          <w:bCs/>
          <w:color w:val="000000"/>
          <w:sz w:val="32"/>
          <w:szCs w:val="32"/>
        </w:rPr>
        <w:t>财政拨款</w:t>
      </w:r>
      <w:r>
        <w:rPr>
          <w:rFonts w:hint="eastAsia" w:ascii="仿宋" w:hAnsi="仿宋" w:eastAsia="仿宋" w:cs="仿宋"/>
          <w:bCs/>
          <w:color w:val="000000"/>
          <w:sz w:val="32"/>
          <w:szCs w:val="32"/>
          <w:lang w:eastAsia="zh-CN"/>
        </w:rPr>
        <w:t>“三公”经费</w:t>
      </w:r>
      <w:r>
        <w:rPr>
          <w:rFonts w:hint="eastAsia" w:ascii="仿宋" w:hAnsi="仿宋" w:eastAsia="仿宋" w:cs="仿宋"/>
          <w:bCs/>
          <w:color w:val="000000"/>
          <w:sz w:val="32"/>
          <w:szCs w:val="32"/>
        </w:rPr>
        <w:t>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12</w:t>
      </w:r>
    </w:p>
    <w:p>
      <w:pPr>
        <w:pStyle w:val="8"/>
        <w:tabs>
          <w:tab w:val="right" w:leader="dot" w:pos="8306"/>
        </w:tabs>
        <w:ind w:left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十、预算绩效情况说明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w:t>
      </w:r>
    </w:p>
    <w:p>
      <w:pPr>
        <w:pStyle w:val="8"/>
        <w:tabs>
          <w:tab w:val="right" w:leader="dot" w:pos="8306"/>
        </w:tabs>
        <w:ind w:leftChars="0"/>
        <w:rPr>
          <w:rFonts w:hint="eastAsia" w:ascii="仿宋" w:hAnsi="仿宋" w:eastAsia="仿宋" w:cs="仿宋"/>
          <w:color w:val="000000"/>
          <w:sz w:val="32"/>
          <w:szCs w:val="32"/>
          <w:lang w:eastAsia="zh-CN"/>
        </w:rPr>
      </w:pPr>
      <w:r>
        <w:rPr>
          <w:rFonts w:hint="eastAsia" w:ascii="仿宋" w:hAnsi="仿宋" w:eastAsia="仿宋" w:cs="仿宋"/>
          <w:bCs/>
          <w:color w:val="000000"/>
          <w:sz w:val="32"/>
          <w:szCs w:val="32"/>
        </w:rPr>
        <w:t>十</w:t>
      </w:r>
      <w:r>
        <w:rPr>
          <w:rFonts w:hint="eastAsia" w:ascii="仿宋" w:hAnsi="仿宋" w:eastAsia="仿宋" w:cs="仿宋"/>
          <w:bCs/>
          <w:color w:val="000000"/>
          <w:sz w:val="32"/>
          <w:szCs w:val="32"/>
          <w:lang w:eastAsia="zh-CN"/>
        </w:rPr>
        <w:t>一</w:t>
      </w:r>
      <w:r>
        <w:rPr>
          <w:rFonts w:hint="eastAsia" w:ascii="仿宋" w:hAnsi="仿宋" w:eastAsia="仿宋" w:cs="仿宋"/>
          <w:bCs/>
          <w:color w:val="000000"/>
          <w:sz w:val="32"/>
          <w:szCs w:val="32"/>
        </w:rPr>
        <w:t>、其他重要事项情况说明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w:t>
      </w:r>
    </w:p>
    <w:p>
      <w:pPr>
        <w:pStyle w:val="7"/>
        <w:tabs>
          <w:tab w:val="right" w:leader="dot" w:pos="8306"/>
        </w:tabs>
        <w:rPr>
          <w:rFonts w:hint="eastAsia" w:eastAsia="宋体"/>
          <w:color w:val="000000"/>
          <w:sz w:val="32"/>
          <w:szCs w:val="32"/>
          <w:lang w:eastAsia="zh-CN"/>
        </w:rPr>
      </w:pPr>
      <w:r>
        <w:rPr>
          <w:color w:val="000000"/>
          <w:sz w:val="32"/>
          <w:szCs w:val="32"/>
        </w:rPr>
        <w:fldChar w:fldCharType="begin"/>
      </w:r>
      <w:r>
        <w:rPr>
          <w:color w:val="000000"/>
          <w:sz w:val="32"/>
          <w:szCs w:val="32"/>
        </w:rPr>
        <w:instrText xml:space="preserve"> HYPERLINK \l _Toc15425_WPSOffice_Level1 </w:instrText>
      </w:r>
      <w:r>
        <w:rPr>
          <w:color w:val="000000"/>
          <w:sz w:val="32"/>
          <w:szCs w:val="32"/>
        </w:rPr>
        <w:fldChar w:fldCharType="separate"/>
      </w:r>
      <w:r>
        <w:rPr>
          <w:rFonts w:hint="eastAsia" w:ascii="黑体" w:hAnsi="ˎ̥" w:eastAsia="黑体"/>
          <w:color w:val="000000"/>
          <w:sz w:val="32"/>
          <w:szCs w:val="32"/>
        </w:rPr>
        <w:t>第四部分  名词解释</w:t>
      </w:r>
      <w:r>
        <w:rPr>
          <w:color w:val="000000"/>
          <w:sz w:val="32"/>
          <w:szCs w:val="32"/>
        </w:rPr>
        <w:tab/>
      </w:r>
      <w:bookmarkStart w:id="1" w:name="_Toc15425_WPSOffice_Level1Page"/>
      <w:r>
        <w:rPr>
          <w:color w:val="000000"/>
          <w:sz w:val="32"/>
          <w:szCs w:val="32"/>
        </w:rPr>
        <w:t>1</w:t>
      </w:r>
      <w:bookmarkEnd w:id="1"/>
      <w:r>
        <w:rPr>
          <w:color w:val="000000"/>
          <w:sz w:val="32"/>
          <w:szCs w:val="32"/>
        </w:rPr>
        <w:fldChar w:fldCharType="end"/>
      </w:r>
      <w:bookmarkEnd w:id="0"/>
      <w:r>
        <w:rPr>
          <w:rFonts w:hint="eastAsia"/>
          <w:color w:val="000000"/>
          <w:sz w:val="32"/>
          <w:szCs w:val="32"/>
          <w:lang w:val="en-US" w:eastAsia="zh-CN"/>
        </w:rPr>
        <w:t>6</w:t>
      </w:r>
    </w:p>
    <w:p>
      <w:pPr>
        <w:jc w:val="left"/>
        <w:rPr>
          <w:rFonts w:hint="eastAsia" w:ascii="黑体" w:hAnsi="黑体" w:eastAsia="黑体" w:cs="黑体"/>
          <w:color w:val="000000"/>
          <w:sz w:val="32"/>
          <w:szCs w:val="32"/>
        </w:rPr>
      </w:pPr>
    </w:p>
    <w:p>
      <w:pPr>
        <w:jc w:val="center"/>
        <w:rPr>
          <w:rFonts w:hint="eastAsia" w:ascii="黑体" w:hAnsi="ˎ̥" w:eastAsia="黑体"/>
          <w:b/>
          <w:color w:val="000000"/>
          <w:sz w:val="32"/>
          <w:szCs w:val="32"/>
        </w:rPr>
      </w:pPr>
    </w:p>
    <w:p>
      <w:pPr>
        <w:jc w:val="center"/>
        <w:rPr>
          <w:rFonts w:hint="eastAsia" w:ascii="黑体" w:hAnsi="ˎ̥" w:eastAsia="黑体"/>
          <w:color w:val="000000"/>
          <w:sz w:val="32"/>
          <w:szCs w:val="32"/>
        </w:rPr>
      </w:pPr>
      <w:bookmarkStart w:id="2" w:name="_Toc1704_WPSOffice_Level1"/>
      <w:bookmarkStart w:id="3" w:name="_Toc32433_WPSOffice_Level1"/>
      <w:bookmarkStart w:id="4" w:name="_Toc10049_WPSOffice_Level1"/>
      <w:bookmarkStart w:id="5" w:name="_Toc10720_WPSOffice_Level1"/>
      <w:bookmarkStart w:id="6" w:name="_Toc22941_WPSOffice_Level1"/>
      <w:bookmarkStart w:id="7" w:name="_Toc23465_WPSOffice_Level1"/>
      <w:bookmarkStart w:id="8" w:name="_Toc24238_WPSOffice_Level2"/>
      <w:bookmarkStart w:id="9" w:name="_Toc32622_WPSOffice_Level2"/>
      <w:bookmarkStart w:id="10" w:name="_Toc14159_WPSOffice_Level2"/>
      <w:bookmarkStart w:id="11" w:name="_Toc20274_WPSOffice_Level2"/>
      <w:bookmarkStart w:id="12" w:name="_Toc26580_WPSOffice_Level2"/>
      <w:bookmarkStart w:id="13" w:name="_Toc20205_WPSOffice_Level2"/>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both"/>
        <w:rPr>
          <w:rFonts w:hint="eastAsia" w:ascii="黑体" w:hAnsi="ˎ̥" w:eastAsia="黑体"/>
          <w:color w:val="000000"/>
          <w:sz w:val="32"/>
          <w:szCs w:val="32"/>
        </w:rPr>
      </w:pPr>
    </w:p>
    <w:p>
      <w:pPr>
        <w:jc w:val="both"/>
        <w:rPr>
          <w:rFonts w:hint="eastAsia" w:ascii="楷体" w:hAnsi="楷体" w:eastAsia="楷体" w:cs="楷体"/>
          <w:color w:val="000000"/>
          <w:sz w:val="32"/>
          <w:szCs w:val="32"/>
        </w:rPr>
      </w:pPr>
      <w:r>
        <w:rPr>
          <w:rFonts w:hint="eastAsia" w:ascii="黑体" w:hAnsi="ˎ̥" w:eastAsia="黑体"/>
          <w:color w:val="000000"/>
          <w:sz w:val="32"/>
          <w:szCs w:val="32"/>
        </w:rPr>
        <w:t>第一部分  海口市退役军人事务局（</w:t>
      </w:r>
      <w:r>
        <w:rPr>
          <w:rFonts w:hint="eastAsia" w:ascii="黑体" w:hAnsi="ˎ̥" w:eastAsia="黑体"/>
          <w:color w:val="000000"/>
          <w:sz w:val="32"/>
          <w:szCs w:val="32"/>
          <w:lang w:eastAsia="zh-CN"/>
        </w:rPr>
        <w:t>本级</w:t>
      </w:r>
      <w:r>
        <w:rPr>
          <w:rFonts w:hint="eastAsia" w:ascii="黑体" w:hAnsi="ˎ̥" w:eastAsia="黑体"/>
          <w:color w:val="000000"/>
          <w:sz w:val="32"/>
          <w:szCs w:val="32"/>
        </w:rPr>
        <w:t>）部门概况</w:t>
      </w:r>
      <w:bookmarkEnd w:id="2"/>
      <w:bookmarkEnd w:id="3"/>
      <w:bookmarkEnd w:id="4"/>
      <w:bookmarkEnd w:id="5"/>
      <w:bookmarkEnd w:id="6"/>
      <w:bookmarkEnd w:id="7"/>
    </w:p>
    <w:p>
      <w:p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一、部门</w:t>
      </w:r>
      <w:bookmarkEnd w:id="8"/>
      <w:r>
        <w:rPr>
          <w:rFonts w:hint="eastAsia" w:ascii="黑体" w:hAnsi="黑体" w:eastAsia="黑体" w:cs="黑体"/>
          <w:color w:val="000000"/>
          <w:sz w:val="32"/>
          <w:szCs w:val="32"/>
        </w:rPr>
        <w:t>（单位）职责</w:t>
      </w:r>
      <w:bookmarkEnd w:id="9"/>
      <w:bookmarkEnd w:id="10"/>
      <w:bookmarkEnd w:id="11"/>
      <w:bookmarkEnd w:id="12"/>
      <w:bookmarkEnd w:id="13"/>
    </w:p>
    <w:p>
      <w:pPr>
        <w:pStyle w:val="9"/>
        <w:ind w:firstLine="640"/>
        <w:jc w:val="left"/>
        <w:rPr>
          <w:rFonts w:hint="eastAsia" w:ascii="黑体" w:hAnsi="黑体" w:eastAsia="黑体" w:cs="黑体"/>
          <w:color w:val="000000"/>
          <w:sz w:val="32"/>
          <w:szCs w:val="32"/>
        </w:rPr>
      </w:pPr>
      <w:r>
        <w:rPr>
          <w:rFonts w:hint="eastAsia" w:ascii="仿宋_GB2312" w:hAnsi="黑体" w:eastAsia="仿宋_GB2312" w:cs="仿宋_GB2312"/>
          <w:color w:val="000000"/>
          <w:sz w:val="32"/>
          <w:szCs w:val="32"/>
        </w:rPr>
        <w:t>部门（单位）主要职能是做好退役军人服务保障工作。详细内容涉及单位“三定”方案（密件），不便公开。</w:t>
      </w:r>
    </w:p>
    <w:p>
      <w:pPr>
        <w:ind w:firstLine="640" w:firstLineChars="200"/>
        <w:rPr>
          <w:rFonts w:hint="eastAsia" w:ascii="黑体" w:hAnsi="黑体" w:eastAsia="黑体" w:cs="黑体"/>
          <w:color w:val="000000"/>
          <w:sz w:val="32"/>
          <w:szCs w:val="32"/>
        </w:rPr>
      </w:pPr>
      <w:bookmarkStart w:id="14" w:name="_Toc24059_WPSOffice_Level2"/>
      <w:bookmarkStart w:id="15" w:name="_Toc17796_WPSOffice_Level2"/>
      <w:bookmarkStart w:id="16" w:name="_Toc24474_WPSOffice_Level2"/>
      <w:bookmarkStart w:id="17" w:name="_Toc4833_WPSOffice_Level2"/>
      <w:bookmarkStart w:id="18" w:name="_Toc6572_WPSOffice_Level2"/>
      <w:r>
        <w:rPr>
          <w:rFonts w:hint="eastAsia" w:ascii="黑体" w:hAnsi="黑体" w:eastAsia="黑体" w:cs="黑体"/>
          <w:color w:val="000000"/>
          <w:sz w:val="32"/>
          <w:szCs w:val="32"/>
        </w:rPr>
        <w:t>二、机构设置</w:t>
      </w:r>
      <w:bookmarkEnd w:id="14"/>
      <w:bookmarkEnd w:id="15"/>
      <w:bookmarkEnd w:id="16"/>
      <w:bookmarkEnd w:id="17"/>
      <w:bookmarkEnd w:id="18"/>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纳入海口市退役军人事务局部门202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年度部门决算编制范围的二级预算单位包括：</w:t>
      </w:r>
    </w:p>
    <w:p>
      <w:pPr>
        <w:numPr>
          <w:ilvl w:val="0"/>
          <w:numId w:val="2"/>
        </w:numPr>
        <w:ind w:firstLine="640" w:firstLineChars="200"/>
        <w:rPr>
          <w:rFonts w:hint="eastAsia" w:ascii="楷体" w:hAnsi="楷体" w:eastAsia="楷体" w:cs="楷体"/>
          <w:color w:val="000000"/>
          <w:sz w:val="32"/>
          <w:szCs w:val="32"/>
        </w:rPr>
      </w:pPr>
      <w:bookmarkStart w:id="19" w:name="_Toc24421_WPSOffice_Level2"/>
      <w:bookmarkStart w:id="20" w:name="_Toc25738_WPSOffice_Level2"/>
      <w:r>
        <w:rPr>
          <w:rFonts w:hint="eastAsia" w:ascii="楷体" w:hAnsi="楷体" w:eastAsia="楷体" w:cs="楷体"/>
          <w:color w:val="000000"/>
          <w:sz w:val="32"/>
          <w:szCs w:val="32"/>
        </w:rPr>
        <w:t>海口市退役军人事务局部门本级</w:t>
      </w:r>
      <w:bookmarkEnd w:id="19"/>
      <w:bookmarkEnd w:id="20"/>
    </w:p>
    <w:p>
      <w:pPr>
        <w:numPr>
          <w:ilvl w:val="0"/>
          <w:numId w:val="3"/>
        </w:numPr>
        <w:ind w:left="800" w:leftChars="0" w:firstLine="0" w:firstLineChars="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办公室</w:t>
      </w:r>
    </w:p>
    <w:p>
      <w:pPr>
        <w:numPr>
          <w:ilvl w:val="0"/>
          <w:numId w:val="3"/>
        </w:numPr>
        <w:ind w:left="800" w:leftChars="0" w:firstLine="0" w:firstLineChars="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思想政治和权益维护科</w:t>
      </w:r>
    </w:p>
    <w:p>
      <w:pPr>
        <w:numPr>
          <w:ilvl w:val="0"/>
          <w:numId w:val="3"/>
        </w:numPr>
        <w:ind w:left="800" w:leftChars="0" w:firstLine="0" w:firstLineChars="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移交安置和就业创业培训科</w:t>
      </w:r>
    </w:p>
    <w:p>
      <w:pPr>
        <w:numPr>
          <w:ilvl w:val="0"/>
          <w:numId w:val="3"/>
        </w:numPr>
        <w:ind w:left="800" w:leftChars="0" w:firstLine="0" w:firstLineChars="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双拥工作科</w:t>
      </w:r>
    </w:p>
    <w:p>
      <w:pPr>
        <w:ind w:firstLine="640" w:firstLineChars="200"/>
        <w:rPr>
          <w:rFonts w:hint="eastAsia" w:ascii="楷体" w:hAnsi="楷体" w:eastAsia="楷体" w:cs="楷体"/>
          <w:color w:val="000000"/>
          <w:sz w:val="32"/>
          <w:szCs w:val="32"/>
        </w:rPr>
      </w:pPr>
      <w:bookmarkStart w:id="21" w:name="_Toc4442_WPSOffice_Level2"/>
      <w:bookmarkStart w:id="22" w:name="_Toc19721_WPSOffice_Level2"/>
      <w:r>
        <w:rPr>
          <w:rFonts w:hint="eastAsia" w:ascii="楷体" w:hAnsi="楷体" w:eastAsia="楷体" w:cs="楷体"/>
          <w:color w:val="000000"/>
          <w:sz w:val="32"/>
          <w:szCs w:val="32"/>
        </w:rPr>
        <w:t>（二）下属单位</w:t>
      </w:r>
      <w:bookmarkEnd w:id="21"/>
      <w:bookmarkEnd w:id="22"/>
    </w:p>
    <w:p>
      <w:pPr>
        <w:pStyle w:val="9"/>
        <w:numPr>
          <w:ilvl w:val="0"/>
          <w:numId w:val="4"/>
        </w:numPr>
        <w:ind w:firstLineChars="0"/>
        <w:jc w:val="lef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海口市退役军人服务中心</w:t>
      </w:r>
    </w:p>
    <w:p>
      <w:pPr>
        <w:pStyle w:val="9"/>
        <w:numPr>
          <w:ilvl w:val="0"/>
          <w:numId w:val="4"/>
        </w:numPr>
        <w:ind w:firstLineChars="0"/>
        <w:jc w:val="lef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海口市第一军队离休退休干部休养所</w:t>
      </w:r>
    </w:p>
    <w:p>
      <w:pPr>
        <w:pStyle w:val="9"/>
        <w:numPr>
          <w:ilvl w:val="0"/>
          <w:numId w:val="4"/>
        </w:numPr>
        <w:ind w:firstLineChars="0"/>
        <w:jc w:val="lef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海口市第二军队离休退休干部休养所</w:t>
      </w:r>
    </w:p>
    <w:p>
      <w:pPr>
        <w:pStyle w:val="9"/>
        <w:numPr>
          <w:ilvl w:val="0"/>
          <w:numId w:val="4"/>
        </w:numPr>
        <w:ind w:firstLineChars="0"/>
        <w:jc w:val="lef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海口市军队离休退休干部活动中心</w:t>
      </w:r>
    </w:p>
    <w:p>
      <w:pPr>
        <w:pStyle w:val="9"/>
        <w:numPr>
          <w:ilvl w:val="0"/>
          <w:numId w:val="4"/>
        </w:numPr>
        <w:ind w:firstLineChars="0"/>
        <w:jc w:val="left"/>
        <w:rPr>
          <w:rFonts w:hint="eastAsia" w:ascii="仿宋_GB2312" w:hAnsi="ˎ̥" w:eastAsia="仿宋_GB2312"/>
          <w:color w:val="000000"/>
          <w:sz w:val="32"/>
          <w:szCs w:val="32"/>
        </w:rPr>
      </w:pPr>
      <w:r>
        <w:rPr>
          <w:rFonts w:hint="eastAsia" w:ascii="仿宋_GB2312" w:hAnsi="黑体" w:eastAsia="仿宋_GB2312" w:cs="仿宋_GB2312"/>
          <w:color w:val="000000"/>
          <w:sz w:val="32"/>
          <w:szCs w:val="32"/>
        </w:rPr>
        <w:t>海口市革命烈士纪念物管理所</w:t>
      </w:r>
    </w:p>
    <w:p>
      <w:pPr>
        <w:pStyle w:val="9"/>
        <w:ind w:firstLine="640"/>
        <w:jc w:val="left"/>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eastAsia="zh-CN"/>
        </w:rPr>
        <w:t>（注：</w:t>
      </w:r>
      <w:r>
        <w:rPr>
          <w:rFonts w:hint="eastAsia" w:ascii="仿宋_GB2312" w:hAnsi="ˎ̥" w:eastAsia="仿宋_GB2312"/>
          <w:color w:val="000000"/>
          <w:sz w:val="32"/>
          <w:szCs w:val="32"/>
        </w:rPr>
        <w:t>如果是基层预算单位，没有下属单位的，可只说明单位内设机构即可。</w:t>
      </w:r>
      <w:r>
        <w:rPr>
          <w:rFonts w:hint="eastAsia" w:ascii="仿宋_GB2312" w:hAnsi="ˎ̥" w:eastAsia="仿宋_GB2312"/>
          <w:color w:val="000000"/>
          <w:sz w:val="32"/>
          <w:szCs w:val="32"/>
          <w:lang w:eastAsia="zh-CN"/>
        </w:rPr>
        <w:t>）</w:t>
      </w:r>
    </w:p>
    <w:p>
      <w:pPr>
        <w:numPr>
          <w:ilvl w:val="0"/>
          <w:numId w:val="5"/>
        </w:numPr>
        <w:jc w:val="center"/>
        <w:rPr>
          <w:rFonts w:hint="eastAsia" w:ascii="黑体" w:hAnsi="ˎ̥" w:eastAsia="黑体"/>
          <w:color w:val="000000"/>
          <w:sz w:val="32"/>
          <w:szCs w:val="32"/>
        </w:rPr>
      </w:pPr>
      <w:bookmarkStart w:id="23" w:name="_Toc28253_WPSOffice_Level1"/>
      <w:bookmarkStart w:id="24" w:name="_Toc30451_WPSOffice_Level1"/>
      <w:bookmarkStart w:id="25" w:name="_Toc30690_WPSOffice_Level1"/>
      <w:bookmarkStart w:id="26" w:name="_Toc8164_WPSOffice_Level1"/>
      <w:bookmarkStart w:id="27" w:name="_Toc6234_WPSOffice_Level1"/>
      <w:bookmarkStart w:id="28" w:name="_Toc15521_WPSOffice_Level1"/>
      <w:bookmarkStart w:id="29" w:name="_Toc8867_WPSOffice_Level2"/>
      <w:bookmarkStart w:id="30" w:name="_Toc6211_WPSOffice_Level2"/>
      <w:bookmarkStart w:id="31" w:name="_Toc32695_WPSOffice_Level2"/>
      <w:bookmarkStart w:id="32" w:name="_Toc4029_WPSOffice_Level2"/>
      <w:bookmarkStart w:id="33" w:name="_Toc11518_WPSOffice_Level2"/>
      <w:bookmarkStart w:id="34" w:name="_Toc32472_WPSOffice_Level2"/>
      <w:r>
        <w:rPr>
          <w:rFonts w:hint="eastAsia" w:ascii="黑体" w:hAnsi="ˎ̥" w:eastAsia="黑体"/>
          <w:color w:val="000000"/>
          <w:sz w:val="32"/>
          <w:szCs w:val="32"/>
        </w:rPr>
        <w:t xml:space="preserve"> 海口市退役军人事务局部门202</w:t>
      </w:r>
      <w:r>
        <w:rPr>
          <w:rFonts w:hint="eastAsia" w:ascii="黑体" w:hAnsi="ˎ̥" w:eastAsia="黑体"/>
          <w:color w:val="000000"/>
          <w:sz w:val="32"/>
          <w:szCs w:val="32"/>
          <w:lang w:val="en-US" w:eastAsia="zh-CN"/>
        </w:rPr>
        <w:t>2</w:t>
      </w:r>
      <w:r>
        <w:rPr>
          <w:rFonts w:hint="eastAsia" w:ascii="黑体" w:hAnsi="ˎ̥" w:eastAsia="黑体"/>
          <w:color w:val="000000"/>
          <w:sz w:val="32"/>
          <w:szCs w:val="32"/>
        </w:rPr>
        <w:t>年度（</w:t>
      </w:r>
      <w:r>
        <w:rPr>
          <w:rFonts w:hint="eastAsia" w:ascii="黑体" w:hAnsi="ˎ̥" w:eastAsia="黑体"/>
          <w:color w:val="000000"/>
          <w:sz w:val="32"/>
          <w:szCs w:val="32"/>
          <w:lang w:eastAsia="zh-CN"/>
        </w:rPr>
        <w:t>本级</w:t>
      </w:r>
      <w:r>
        <w:rPr>
          <w:rFonts w:hint="eastAsia" w:ascii="黑体" w:hAnsi="ˎ̥" w:eastAsia="黑体"/>
          <w:color w:val="000000"/>
          <w:sz w:val="32"/>
          <w:szCs w:val="32"/>
        </w:rPr>
        <w:t>）</w:t>
      </w:r>
    </w:p>
    <w:p>
      <w:pPr>
        <w:numPr>
          <w:ilvl w:val="0"/>
          <w:numId w:val="0"/>
        </w:numPr>
        <w:ind w:firstLine="1920" w:firstLineChars="600"/>
        <w:jc w:val="both"/>
        <w:rPr>
          <w:rFonts w:hint="eastAsia" w:ascii="黑体" w:hAnsi="ˎ̥" w:eastAsia="黑体"/>
          <w:color w:val="000000"/>
          <w:sz w:val="32"/>
          <w:szCs w:val="32"/>
        </w:rPr>
      </w:pPr>
      <w:r>
        <w:rPr>
          <w:rFonts w:hint="eastAsia" w:ascii="黑体" w:hAnsi="ˎ̥" w:eastAsia="黑体"/>
          <w:color w:val="000000"/>
          <w:sz w:val="32"/>
          <w:szCs w:val="32"/>
        </w:rPr>
        <w:t>决算公开报表</w:t>
      </w:r>
      <w:bookmarkEnd w:id="23"/>
      <w:bookmarkEnd w:id="24"/>
      <w:bookmarkEnd w:id="25"/>
      <w:bookmarkEnd w:id="26"/>
      <w:bookmarkEnd w:id="27"/>
      <w:bookmarkEnd w:id="28"/>
    </w:p>
    <w:p>
      <w:pPr>
        <w:ind w:firstLine="645"/>
        <w:rPr>
          <w:rFonts w:hint="eastAsia" w:ascii="黑体" w:hAnsi="黑体" w:eastAsia="黑体" w:cs="黑体"/>
          <w:color w:val="000000"/>
          <w:sz w:val="32"/>
          <w:szCs w:val="32"/>
        </w:rPr>
      </w:pPr>
      <w:r>
        <w:rPr>
          <w:rFonts w:hint="eastAsia" w:ascii="黑体" w:hAnsi="黑体" w:eastAsia="黑体" w:cs="黑体"/>
          <w:color w:val="000000"/>
          <w:sz w:val="32"/>
          <w:szCs w:val="32"/>
        </w:rPr>
        <w:t>一、收入支出决算公开表（见正文附件）</w:t>
      </w:r>
      <w:bookmarkEnd w:id="29"/>
      <w:bookmarkEnd w:id="30"/>
      <w:bookmarkEnd w:id="31"/>
      <w:r>
        <w:rPr>
          <w:rFonts w:hint="eastAsia" w:ascii="黑体" w:hAnsi="黑体" w:eastAsia="黑体" w:cs="黑体"/>
          <w:color w:val="000000"/>
          <w:sz w:val="32"/>
          <w:szCs w:val="32"/>
        </w:rPr>
        <w:t>。</w:t>
      </w:r>
      <w:bookmarkEnd w:id="32"/>
      <w:bookmarkEnd w:id="33"/>
      <w:bookmarkEnd w:id="34"/>
    </w:p>
    <w:p>
      <w:pPr>
        <w:ind w:firstLine="645"/>
        <w:rPr>
          <w:rFonts w:hint="eastAsia" w:ascii="黑体" w:hAnsi="黑体" w:eastAsia="黑体" w:cs="黑体"/>
          <w:color w:val="000000"/>
          <w:sz w:val="32"/>
          <w:szCs w:val="32"/>
        </w:rPr>
      </w:pPr>
      <w:bookmarkStart w:id="35" w:name="_Toc25608_WPSOffice_Level2"/>
      <w:bookmarkStart w:id="36" w:name="_Toc23139_WPSOffice_Level2"/>
      <w:bookmarkStart w:id="37" w:name="_Toc26621_WPSOffice_Level2"/>
      <w:bookmarkStart w:id="38" w:name="_Toc28622_WPSOffice_Level2"/>
      <w:bookmarkStart w:id="39" w:name="_Toc30334_WPSOffice_Level2"/>
      <w:bookmarkStart w:id="40" w:name="_Toc14349_WPSOffice_Level2"/>
      <w:r>
        <w:rPr>
          <w:rFonts w:hint="eastAsia" w:ascii="黑体" w:hAnsi="黑体" w:eastAsia="黑体" w:cs="黑体"/>
          <w:color w:val="000000"/>
          <w:sz w:val="32"/>
          <w:szCs w:val="32"/>
        </w:rPr>
        <w:t>二、收入决算公开表（见正文附件）</w:t>
      </w:r>
      <w:bookmarkEnd w:id="35"/>
      <w:bookmarkEnd w:id="36"/>
      <w:bookmarkEnd w:id="37"/>
      <w:r>
        <w:rPr>
          <w:rFonts w:hint="eastAsia" w:ascii="黑体" w:hAnsi="黑体" w:eastAsia="黑体" w:cs="黑体"/>
          <w:color w:val="000000"/>
          <w:sz w:val="32"/>
          <w:szCs w:val="32"/>
        </w:rPr>
        <w:t>。</w:t>
      </w:r>
      <w:bookmarkEnd w:id="38"/>
      <w:bookmarkEnd w:id="39"/>
      <w:bookmarkEnd w:id="40"/>
    </w:p>
    <w:p>
      <w:pPr>
        <w:ind w:firstLine="645"/>
        <w:rPr>
          <w:rFonts w:hint="eastAsia" w:ascii="黑体" w:hAnsi="黑体" w:eastAsia="黑体" w:cs="黑体"/>
          <w:color w:val="000000"/>
          <w:sz w:val="32"/>
          <w:szCs w:val="32"/>
        </w:rPr>
      </w:pPr>
      <w:bookmarkStart w:id="41" w:name="_Toc17858_WPSOffice_Level2"/>
      <w:bookmarkStart w:id="42" w:name="_Toc17626_WPSOffice_Level2"/>
      <w:bookmarkStart w:id="43" w:name="_Toc3262_WPSOffice_Level2"/>
      <w:bookmarkStart w:id="44" w:name="_Toc5489_WPSOffice_Level2"/>
      <w:bookmarkStart w:id="45" w:name="_Toc13854_WPSOffice_Level2"/>
      <w:bookmarkStart w:id="46" w:name="_Toc14658_WPSOffice_Level2"/>
      <w:r>
        <w:rPr>
          <w:rFonts w:hint="eastAsia" w:ascii="黑体" w:hAnsi="黑体" w:eastAsia="黑体" w:cs="黑体"/>
          <w:color w:val="000000"/>
          <w:sz w:val="32"/>
          <w:szCs w:val="32"/>
        </w:rPr>
        <w:t>三、支出决算公开表（见正文附件）</w:t>
      </w:r>
      <w:bookmarkEnd w:id="41"/>
      <w:bookmarkEnd w:id="42"/>
      <w:bookmarkEnd w:id="43"/>
      <w:r>
        <w:rPr>
          <w:rFonts w:hint="eastAsia" w:ascii="黑体" w:hAnsi="黑体" w:eastAsia="黑体" w:cs="黑体"/>
          <w:color w:val="000000"/>
          <w:sz w:val="32"/>
          <w:szCs w:val="32"/>
        </w:rPr>
        <w:t>。</w:t>
      </w:r>
      <w:bookmarkEnd w:id="44"/>
      <w:bookmarkEnd w:id="45"/>
      <w:bookmarkEnd w:id="46"/>
    </w:p>
    <w:p>
      <w:pPr>
        <w:ind w:firstLine="645"/>
        <w:rPr>
          <w:rFonts w:hint="eastAsia" w:ascii="黑体" w:hAnsi="黑体" w:eastAsia="黑体" w:cs="黑体"/>
          <w:color w:val="000000"/>
          <w:sz w:val="32"/>
          <w:szCs w:val="32"/>
        </w:rPr>
      </w:pPr>
      <w:bookmarkStart w:id="47" w:name="_Toc21415_WPSOffice_Level2"/>
      <w:bookmarkStart w:id="48" w:name="_Toc13701_WPSOffice_Level2"/>
      <w:bookmarkStart w:id="49" w:name="_Toc23591_WPSOffice_Level2"/>
      <w:bookmarkStart w:id="50" w:name="_Toc7988_WPSOffice_Level2"/>
      <w:bookmarkStart w:id="51" w:name="_Toc4265_WPSOffice_Level2"/>
      <w:bookmarkStart w:id="52" w:name="_Toc23493_WPSOffice_Level2"/>
      <w:r>
        <w:rPr>
          <w:rFonts w:hint="eastAsia" w:ascii="黑体" w:hAnsi="黑体" w:eastAsia="黑体" w:cs="黑体"/>
          <w:color w:val="000000"/>
          <w:sz w:val="32"/>
          <w:szCs w:val="32"/>
        </w:rPr>
        <w:t>四、财政拨款收入支出决算公开表（见正文附件）</w:t>
      </w:r>
      <w:bookmarkEnd w:id="47"/>
      <w:bookmarkEnd w:id="48"/>
      <w:bookmarkEnd w:id="49"/>
      <w:r>
        <w:rPr>
          <w:rFonts w:hint="eastAsia" w:ascii="黑体" w:hAnsi="黑体" w:eastAsia="黑体" w:cs="黑体"/>
          <w:color w:val="000000"/>
          <w:sz w:val="32"/>
          <w:szCs w:val="32"/>
        </w:rPr>
        <w:t>。</w:t>
      </w:r>
      <w:bookmarkEnd w:id="50"/>
      <w:bookmarkEnd w:id="51"/>
      <w:bookmarkEnd w:id="52"/>
    </w:p>
    <w:p>
      <w:pPr>
        <w:ind w:firstLine="645"/>
        <w:rPr>
          <w:rFonts w:hint="eastAsia" w:ascii="黑体" w:hAnsi="黑体" w:eastAsia="黑体" w:cs="黑体"/>
          <w:color w:val="000000"/>
          <w:sz w:val="32"/>
          <w:szCs w:val="32"/>
        </w:rPr>
      </w:pPr>
      <w:bookmarkStart w:id="53" w:name="_Toc25166_WPSOffice_Level2"/>
      <w:bookmarkStart w:id="54" w:name="_Toc7879_WPSOffice_Level2"/>
      <w:bookmarkStart w:id="55" w:name="_Toc22783_WPSOffice_Level2"/>
      <w:bookmarkStart w:id="56" w:name="_Toc23829_WPSOffice_Level2"/>
      <w:bookmarkStart w:id="57" w:name="_Toc2158_WPSOffice_Level2"/>
      <w:bookmarkStart w:id="58" w:name="_Toc13516_WPSOffice_Level2"/>
      <w:r>
        <w:rPr>
          <w:rFonts w:hint="eastAsia" w:ascii="黑体" w:hAnsi="黑体" w:eastAsia="黑体" w:cs="黑体"/>
          <w:color w:val="000000"/>
          <w:sz w:val="32"/>
          <w:szCs w:val="32"/>
        </w:rPr>
        <w:t>五、一般公共预算财政拨款收入支出决算</w:t>
      </w:r>
      <w:bookmarkEnd w:id="53"/>
      <w:bookmarkEnd w:id="54"/>
      <w:bookmarkEnd w:id="55"/>
      <w:bookmarkEnd w:id="56"/>
      <w:r>
        <w:rPr>
          <w:rFonts w:hint="eastAsia" w:ascii="黑体" w:hAnsi="黑体" w:eastAsia="黑体" w:cs="黑体"/>
          <w:color w:val="000000"/>
          <w:sz w:val="32"/>
          <w:szCs w:val="32"/>
        </w:rPr>
        <w:t>公开表</w:t>
      </w:r>
    </w:p>
    <w:p>
      <w:pPr>
        <w:ind w:firstLine="1302" w:firstLineChars="407"/>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bookmarkEnd w:id="57"/>
      <w:bookmarkEnd w:id="58"/>
      <w:r>
        <w:rPr>
          <w:rFonts w:hint="eastAsia" w:ascii="黑体" w:hAnsi="黑体" w:eastAsia="黑体" w:cs="黑体"/>
          <w:color w:val="000000"/>
          <w:sz w:val="32"/>
          <w:szCs w:val="32"/>
        </w:rPr>
        <w:t>。</w:t>
      </w:r>
    </w:p>
    <w:p>
      <w:pPr>
        <w:ind w:firstLine="645"/>
        <w:rPr>
          <w:rFonts w:hint="eastAsia" w:ascii="黑体" w:hAnsi="黑体" w:eastAsia="黑体" w:cs="黑体"/>
          <w:color w:val="000000"/>
          <w:sz w:val="32"/>
          <w:szCs w:val="32"/>
        </w:rPr>
      </w:pPr>
      <w:bookmarkStart w:id="59" w:name="_Toc25362_WPSOffice_Level2"/>
      <w:bookmarkStart w:id="60" w:name="_Toc8373_WPSOffice_Level2"/>
      <w:bookmarkStart w:id="61" w:name="_Toc5343_WPSOffice_Level2"/>
      <w:bookmarkStart w:id="62" w:name="_Toc17833_WPSOffice_Level2"/>
      <w:bookmarkStart w:id="63" w:name="_Toc17283_WPSOffice_Level2"/>
      <w:bookmarkStart w:id="64" w:name="_Toc2632_WPSOffice_Level2"/>
      <w:r>
        <w:rPr>
          <w:rFonts w:hint="eastAsia" w:ascii="黑体" w:hAnsi="黑体" w:eastAsia="黑体" w:cs="黑体"/>
          <w:color w:val="000000"/>
          <w:sz w:val="32"/>
          <w:szCs w:val="32"/>
        </w:rPr>
        <w:t>六、一般公共预算财政拨款基本支出决算</w:t>
      </w:r>
      <w:bookmarkEnd w:id="59"/>
      <w:bookmarkEnd w:id="60"/>
      <w:bookmarkEnd w:id="61"/>
      <w:bookmarkEnd w:id="62"/>
      <w:bookmarkEnd w:id="63"/>
      <w:bookmarkEnd w:id="64"/>
      <w:r>
        <w:rPr>
          <w:rFonts w:hint="eastAsia" w:ascii="黑体" w:hAnsi="黑体" w:eastAsia="黑体" w:cs="黑体"/>
          <w:color w:val="000000"/>
          <w:sz w:val="32"/>
          <w:szCs w:val="32"/>
        </w:rPr>
        <w:t>公开表</w:t>
      </w:r>
    </w:p>
    <w:p>
      <w:pPr>
        <w:ind w:firstLine="1280" w:firstLineChars="400"/>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p>
    <w:p>
      <w:pPr>
        <w:ind w:left="1118" w:leftChars="304" w:hanging="480" w:hangingChars="150"/>
        <w:rPr>
          <w:rFonts w:hint="eastAsia" w:ascii="黑体" w:hAnsi="黑体" w:eastAsia="黑体" w:cs="黑体"/>
          <w:color w:val="000000"/>
          <w:sz w:val="32"/>
          <w:szCs w:val="32"/>
        </w:rPr>
      </w:pPr>
      <w:bookmarkStart w:id="65" w:name="_Toc5594_WPSOffice_Level2"/>
      <w:bookmarkStart w:id="66" w:name="_Toc11799_WPSOffice_Level2"/>
      <w:bookmarkStart w:id="67" w:name="_Toc13345_WPSOffice_Level2"/>
      <w:bookmarkStart w:id="68" w:name="_Toc6020_WPSOffice_Level2"/>
      <w:bookmarkStart w:id="69" w:name="_Toc1533_WPSOffice_Level2"/>
      <w:bookmarkStart w:id="70" w:name="_Toc21310_WPSOffice_Level2"/>
      <w:r>
        <w:rPr>
          <w:rFonts w:hint="eastAsia" w:ascii="黑体" w:hAnsi="黑体" w:eastAsia="黑体" w:cs="黑体"/>
          <w:color w:val="000000"/>
          <w:sz w:val="32"/>
          <w:szCs w:val="32"/>
        </w:rPr>
        <w:t>七、政府性基金预算财政拨款收入支出决算</w:t>
      </w:r>
      <w:bookmarkEnd w:id="65"/>
      <w:bookmarkEnd w:id="66"/>
      <w:bookmarkEnd w:id="67"/>
      <w:bookmarkEnd w:id="68"/>
      <w:bookmarkEnd w:id="69"/>
      <w:bookmarkEnd w:id="70"/>
      <w:r>
        <w:rPr>
          <w:rFonts w:hint="eastAsia" w:ascii="黑体" w:hAnsi="黑体" w:eastAsia="黑体" w:cs="黑体"/>
          <w:color w:val="000000"/>
          <w:sz w:val="32"/>
          <w:szCs w:val="32"/>
        </w:rPr>
        <w:t>公开表</w:t>
      </w:r>
    </w:p>
    <w:p>
      <w:pPr>
        <w:ind w:left="1277" w:leftChars="608" w:firstLine="160" w:firstLineChars="50"/>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p>
    <w:p>
      <w:pPr>
        <w:ind w:left="1118" w:leftChars="304" w:hanging="480" w:hangingChars="150"/>
        <w:rPr>
          <w:rFonts w:hint="eastAsia" w:ascii="黑体" w:hAnsi="黑体" w:eastAsia="黑体" w:cs="黑体"/>
          <w:color w:val="000000"/>
          <w:sz w:val="32"/>
          <w:szCs w:val="32"/>
        </w:rPr>
      </w:pPr>
      <w:r>
        <w:rPr>
          <w:rFonts w:hint="eastAsia" w:ascii="黑体" w:hAnsi="黑体" w:eastAsia="黑体" w:cs="黑体"/>
          <w:color w:val="000000"/>
          <w:sz w:val="32"/>
          <w:szCs w:val="32"/>
        </w:rPr>
        <w:t>八、国有资本经营预算财政拨款收入支出决算公开表</w:t>
      </w:r>
    </w:p>
    <w:p>
      <w:pPr>
        <w:ind w:left="1277" w:leftChars="608" w:firstLine="160" w:firstLineChars="50"/>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p>
    <w:p>
      <w:pPr>
        <w:numPr>
          <w:ilvl w:val="0"/>
          <w:numId w:val="0"/>
        </w:numPr>
        <w:ind w:leftChars="0" w:firstLine="640" w:firstLineChars="200"/>
        <w:rPr>
          <w:rFonts w:hint="eastAsia" w:ascii="黑体" w:hAnsi="黑体" w:eastAsia="黑体" w:cs="黑体"/>
          <w:color w:val="000000"/>
          <w:sz w:val="32"/>
          <w:szCs w:val="32"/>
        </w:rPr>
      </w:pPr>
      <w:bookmarkStart w:id="71" w:name="_Toc1820_WPSOffice_Level2"/>
      <w:bookmarkStart w:id="72" w:name="_Toc19961_WPSOffice_Level2"/>
      <w:bookmarkStart w:id="73" w:name="_Toc29886_WPSOffice_Level2"/>
      <w:bookmarkStart w:id="74" w:name="_Toc9377_WPSOffice_Level2"/>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财政拨款“三公”经费支出决算</w:t>
      </w:r>
      <w:bookmarkEnd w:id="71"/>
      <w:bookmarkEnd w:id="72"/>
      <w:bookmarkEnd w:id="73"/>
      <w:bookmarkEnd w:id="74"/>
      <w:r>
        <w:rPr>
          <w:rFonts w:hint="eastAsia" w:ascii="黑体" w:hAnsi="黑体" w:eastAsia="黑体" w:cs="黑体"/>
          <w:color w:val="000000"/>
          <w:sz w:val="32"/>
          <w:szCs w:val="32"/>
        </w:rPr>
        <w:t>公开表</w:t>
      </w:r>
    </w:p>
    <w:p>
      <w:pPr>
        <w:numPr>
          <w:ilvl w:val="0"/>
          <w:numId w:val="0"/>
        </w:numPr>
        <w:ind w:leftChars="0" w:firstLine="1280" w:firstLineChars="400"/>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p>
    <w:p>
      <w:pPr>
        <w:rPr>
          <w:rFonts w:hint="eastAsia" w:ascii="黑体" w:hAnsi="黑体" w:eastAsia="黑体" w:cs="黑体"/>
          <w:color w:val="000000"/>
          <w:sz w:val="32"/>
          <w:szCs w:val="32"/>
        </w:rPr>
      </w:pPr>
      <w:r>
        <w:rPr>
          <w:rFonts w:hint="eastAsia" w:ascii="黑体" w:hAnsi="黑体" w:eastAsia="黑体" w:cs="黑体"/>
          <w:color w:val="000000"/>
          <w:w w:val="96"/>
          <w:sz w:val="32"/>
          <w:szCs w:val="32"/>
        </w:rPr>
        <w:t xml:space="preserve">    </w:t>
      </w:r>
    </w:p>
    <w:p>
      <w:pPr>
        <w:numPr>
          <w:ilvl w:val="0"/>
          <w:numId w:val="5"/>
        </w:numPr>
        <w:jc w:val="center"/>
        <w:rPr>
          <w:rFonts w:hint="eastAsia" w:ascii="黑体" w:hAnsi="ˎ̥" w:eastAsia="黑体"/>
          <w:color w:val="000000"/>
          <w:sz w:val="32"/>
          <w:szCs w:val="32"/>
        </w:rPr>
      </w:pPr>
      <w:bookmarkStart w:id="75" w:name="_Toc16686_WPSOffice_Level1"/>
      <w:bookmarkStart w:id="76" w:name="_Toc29683_WPSOffice_Level1"/>
      <w:bookmarkStart w:id="77" w:name="_Toc31264_WPSOffice_Level1"/>
      <w:bookmarkStart w:id="78" w:name="_Toc4402_WPSOffice_Level1"/>
      <w:bookmarkStart w:id="79" w:name="_Toc28629_WPSOffice_Level1"/>
      <w:bookmarkStart w:id="80" w:name="_Toc27590_WPSOffice_Level1"/>
      <w:r>
        <w:rPr>
          <w:rFonts w:hint="eastAsia" w:ascii="黑体" w:hAnsi="ˎ̥" w:eastAsia="黑体"/>
          <w:color w:val="000000"/>
          <w:sz w:val="32"/>
          <w:szCs w:val="32"/>
        </w:rPr>
        <w:t xml:space="preserve"> 海口市退役军人事务局部门202</w:t>
      </w:r>
      <w:r>
        <w:rPr>
          <w:rFonts w:hint="eastAsia" w:ascii="黑体" w:hAnsi="ˎ̥" w:eastAsia="黑体"/>
          <w:color w:val="000000"/>
          <w:sz w:val="32"/>
          <w:szCs w:val="32"/>
          <w:lang w:val="en-US" w:eastAsia="zh-CN"/>
        </w:rPr>
        <w:t>2</w:t>
      </w:r>
      <w:r>
        <w:rPr>
          <w:rFonts w:hint="eastAsia" w:ascii="黑体" w:hAnsi="ˎ̥" w:eastAsia="黑体"/>
          <w:color w:val="000000"/>
          <w:sz w:val="32"/>
          <w:szCs w:val="32"/>
        </w:rPr>
        <w:t>年度</w:t>
      </w:r>
      <w:r>
        <w:rPr>
          <w:rFonts w:hint="eastAsia" w:ascii="黑体" w:hAnsi="ˎ̥" w:eastAsia="黑体"/>
          <w:color w:val="000000"/>
          <w:sz w:val="32"/>
          <w:szCs w:val="32"/>
          <w:lang w:eastAsia="zh-CN"/>
        </w:rPr>
        <w:t>（本级）</w:t>
      </w:r>
    </w:p>
    <w:p>
      <w:pPr>
        <w:numPr>
          <w:ilvl w:val="0"/>
          <w:numId w:val="0"/>
        </w:numPr>
        <w:ind w:firstLine="1600" w:firstLineChars="500"/>
        <w:jc w:val="both"/>
        <w:rPr>
          <w:rFonts w:hint="eastAsia" w:ascii="黑体" w:hAnsi="ˎ̥" w:eastAsia="黑体"/>
          <w:color w:val="000000"/>
          <w:sz w:val="32"/>
          <w:szCs w:val="32"/>
        </w:rPr>
      </w:pPr>
      <w:r>
        <w:rPr>
          <w:rFonts w:hint="eastAsia" w:ascii="黑体" w:hAnsi="ˎ̥" w:eastAsia="黑体"/>
          <w:color w:val="000000"/>
          <w:sz w:val="32"/>
          <w:szCs w:val="32"/>
        </w:rPr>
        <w:t>决算情况说明</w:t>
      </w:r>
      <w:bookmarkEnd w:id="75"/>
      <w:bookmarkEnd w:id="76"/>
      <w:bookmarkEnd w:id="77"/>
      <w:bookmarkEnd w:id="78"/>
      <w:bookmarkEnd w:id="79"/>
      <w:bookmarkEnd w:id="80"/>
    </w:p>
    <w:p>
      <w:pPr>
        <w:numPr>
          <w:ilvl w:val="0"/>
          <w:numId w:val="0"/>
        </w:numPr>
        <w:ind w:firstLine="640" w:firstLineChars="200"/>
        <w:rPr>
          <w:rFonts w:hint="eastAsia" w:ascii="仿宋_GB2312" w:hAnsi="ˎ̥" w:eastAsia="仿宋_GB2312"/>
          <w:color w:val="FF0000"/>
          <w:sz w:val="32"/>
          <w:szCs w:val="32"/>
        </w:rPr>
      </w:pP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收入支出决算总体情况说明</w:t>
      </w:r>
      <w:r>
        <w:rPr>
          <w:rFonts w:hint="eastAsia" w:ascii="黑体" w:hAnsi="黑体" w:eastAsia="黑体" w:cs="黑体"/>
          <w:bCs/>
          <w:color w:val="000000"/>
          <w:sz w:val="32"/>
          <w:szCs w:val="32"/>
        </w:rPr>
        <w:br w:type="textWrapping"/>
      </w:r>
      <w:r>
        <w:rPr>
          <w:rFonts w:hint="eastAsia" w:ascii="楷体_GB2312" w:hAnsi="ˎ̥" w:eastAsia="楷体_GB2312"/>
          <w:color w:val="000000"/>
          <w:sz w:val="32"/>
          <w:szCs w:val="32"/>
        </w:rPr>
        <w:t xml:space="preserve">    </w:t>
      </w: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年度收</w:t>
      </w:r>
      <w:r>
        <w:rPr>
          <w:rFonts w:hint="eastAsia" w:ascii="仿宋_GB2312" w:hAnsi="ˎ̥" w:eastAsia="仿宋_GB2312"/>
          <w:color w:val="000000"/>
          <w:sz w:val="32"/>
          <w:szCs w:val="32"/>
          <w:lang w:eastAsia="zh-CN"/>
        </w:rPr>
        <w:t>入</w:t>
      </w:r>
      <w:r>
        <w:rPr>
          <w:rFonts w:hint="eastAsia" w:ascii="仿宋_GB2312" w:hAnsi="ˎ̥" w:eastAsia="仿宋_GB2312"/>
          <w:color w:val="000000"/>
          <w:sz w:val="32"/>
          <w:szCs w:val="32"/>
        </w:rPr>
        <w:t>总计</w:t>
      </w:r>
      <w:r>
        <w:rPr>
          <w:rFonts w:hint="eastAsia" w:ascii="仿宋_GB2312" w:hAnsi="ˎ̥" w:eastAsia="仿宋_GB2312"/>
          <w:color w:val="000000"/>
          <w:sz w:val="32"/>
          <w:szCs w:val="32"/>
          <w:lang w:val="en-US" w:eastAsia="zh-CN"/>
        </w:rPr>
        <w:t>1960.44</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支出总计</w:t>
      </w:r>
      <w:r>
        <w:rPr>
          <w:rFonts w:hint="eastAsia" w:ascii="仿宋_GB2312" w:hAnsi="ˎ̥" w:eastAsia="仿宋_GB2312"/>
          <w:color w:val="000000"/>
          <w:sz w:val="32"/>
          <w:szCs w:val="32"/>
          <w:lang w:val="en-US" w:eastAsia="zh-CN"/>
        </w:rPr>
        <w:t>1960.44万元，</w:t>
      </w:r>
      <w:r>
        <w:rPr>
          <w:rFonts w:hint="eastAsia" w:ascii="仿宋_GB2312" w:hAnsi="ˎ̥" w:eastAsia="仿宋_GB2312"/>
          <w:color w:val="000000"/>
          <w:sz w:val="32"/>
          <w:szCs w:val="32"/>
        </w:rPr>
        <w:t>与202</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年度相比，收入、支出总计各减少</w:t>
      </w:r>
      <w:r>
        <w:rPr>
          <w:rFonts w:hint="eastAsia" w:ascii="仿宋_GB2312" w:hAnsi="ˎ̥" w:eastAsia="仿宋_GB2312"/>
          <w:color w:val="000000"/>
          <w:sz w:val="32"/>
          <w:szCs w:val="32"/>
          <w:lang w:val="en-US" w:eastAsia="zh-CN"/>
        </w:rPr>
        <w:t>192.62</w:t>
      </w:r>
      <w:r>
        <w:rPr>
          <w:rFonts w:hint="eastAsia" w:ascii="仿宋_GB2312" w:hAnsi="ˎ̥" w:eastAsia="仿宋_GB2312"/>
          <w:color w:val="000000"/>
          <w:sz w:val="32"/>
          <w:szCs w:val="32"/>
        </w:rPr>
        <w:t>万元，减少</w:t>
      </w:r>
      <w:r>
        <w:rPr>
          <w:rFonts w:hint="eastAsia" w:ascii="仿宋_GB2312" w:hAnsi="ˎ̥" w:eastAsia="仿宋_GB2312"/>
          <w:color w:val="000000"/>
          <w:sz w:val="32"/>
          <w:szCs w:val="32"/>
          <w:lang w:val="en-US" w:eastAsia="zh-CN"/>
        </w:rPr>
        <w:t>9.8</w:t>
      </w:r>
      <w:r>
        <w:rPr>
          <w:rFonts w:hint="eastAsia" w:ascii="仿宋_GB2312" w:hAnsi="ˎ̥" w:eastAsia="仿宋_GB2312"/>
          <w:color w:val="000000"/>
          <w:sz w:val="32"/>
          <w:szCs w:val="32"/>
        </w:rPr>
        <w:t>%。主要原因：</w:t>
      </w:r>
      <w:r>
        <w:rPr>
          <w:rFonts w:hint="eastAsia" w:ascii="仿宋_GB2312" w:hAnsi="ˎ̥" w:eastAsia="仿宋_GB2312"/>
          <w:color w:val="000000"/>
          <w:sz w:val="32"/>
          <w:szCs w:val="32"/>
          <w:lang w:eastAsia="zh-CN"/>
        </w:rPr>
        <w:t>落实政府要求，严格控制支出</w:t>
      </w:r>
      <w:r>
        <w:rPr>
          <w:rFonts w:hint="eastAsia" w:ascii="仿宋_GB2312" w:hAnsi="ˎ̥" w:eastAsia="仿宋_GB2312"/>
          <w:color w:val="000000"/>
          <w:sz w:val="32"/>
          <w:szCs w:val="32"/>
        </w:rPr>
        <w:t xml:space="preserve">。使用非财政拨款结余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万元，较 2021 年度决算数增加（减少）</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万元，主要原因是</w:t>
      </w:r>
      <w:r>
        <w:rPr>
          <w:rFonts w:hint="eastAsia" w:ascii="仿宋_GB2312" w:hAnsi="ˎ̥" w:eastAsia="仿宋_GB2312"/>
          <w:color w:val="000000"/>
          <w:sz w:val="32"/>
          <w:szCs w:val="32"/>
          <w:lang w:eastAsia="zh-CN"/>
        </w:rPr>
        <w:t>无此项预算安排</w:t>
      </w:r>
      <w:r>
        <w:rPr>
          <w:rFonts w:hint="eastAsia" w:ascii="仿宋_GB2312" w:hAnsi="ˎ̥" w:eastAsia="仿宋_GB2312"/>
          <w:color w:val="000000"/>
          <w:sz w:val="32"/>
          <w:szCs w:val="32"/>
        </w:rPr>
        <w:t xml:space="preserve">。年初结转结余 </w:t>
      </w:r>
      <w:r>
        <w:rPr>
          <w:rFonts w:hint="eastAsia" w:ascii="仿宋_GB2312" w:hAnsi="ˎ̥" w:eastAsia="仿宋_GB2312"/>
          <w:color w:val="000000"/>
          <w:sz w:val="32"/>
          <w:szCs w:val="32"/>
          <w:lang w:val="en-US" w:eastAsia="zh-CN"/>
        </w:rPr>
        <w:t>1.45</w:t>
      </w:r>
      <w:r>
        <w:rPr>
          <w:rFonts w:hint="eastAsia" w:ascii="仿宋_GB2312" w:hAnsi="ˎ̥" w:eastAsia="仿宋_GB2312"/>
          <w:color w:val="000000"/>
          <w:sz w:val="32"/>
          <w:szCs w:val="32"/>
        </w:rPr>
        <w:t xml:space="preserve"> 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因为上年底决算前未及时拨付出去的资金形成结转结余</w:t>
      </w:r>
      <w:r>
        <w:rPr>
          <w:rFonts w:hint="eastAsia" w:ascii="仿宋_GB2312" w:hAnsi="ˎ̥" w:eastAsia="仿宋_GB2312"/>
          <w:color w:val="auto"/>
          <w:sz w:val="32"/>
          <w:szCs w:val="32"/>
        </w:rPr>
        <w:t>，</w:t>
      </w:r>
      <w:r>
        <w:rPr>
          <w:rFonts w:hint="eastAsia" w:ascii="仿宋_GB2312" w:hAnsi="ˎ̥" w:eastAsia="仿宋_GB2312"/>
          <w:color w:val="000000"/>
          <w:sz w:val="32"/>
          <w:szCs w:val="32"/>
        </w:rPr>
        <w:t>较 2021 年度决算数减少</w:t>
      </w:r>
      <w:r>
        <w:rPr>
          <w:rFonts w:hint="eastAsia" w:ascii="仿宋_GB2312" w:hAnsi="ˎ̥" w:eastAsia="仿宋_GB2312"/>
          <w:color w:val="000000"/>
          <w:sz w:val="32"/>
          <w:szCs w:val="32"/>
          <w:lang w:val="en-US" w:eastAsia="zh-CN"/>
        </w:rPr>
        <w:t>72.16</w:t>
      </w:r>
      <w:r>
        <w:rPr>
          <w:rFonts w:hint="eastAsia" w:ascii="仿宋_GB2312" w:hAnsi="ˎ̥" w:eastAsia="仿宋_GB2312"/>
          <w:color w:val="000000"/>
          <w:sz w:val="32"/>
          <w:szCs w:val="32"/>
        </w:rPr>
        <w:t xml:space="preserve"> 万元，</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98</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严格按照预算指标执行</w:t>
      </w:r>
      <w:r>
        <w:rPr>
          <w:rFonts w:hint="eastAsia" w:ascii="仿宋_GB2312" w:hAnsi="ˎ̥" w:eastAsia="仿宋_GB2312"/>
          <w:color w:val="auto"/>
          <w:sz w:val="32"/>
          <w:szCs w:val="32"/>
        </w:rPr>
        <w:t>。</w:t>
      </w:r>
      <w:r>
        <w:rPr>
          <w:rFonts w:hint="eastAsia" w:ascii="仿宋_GB2312" w:hAnsi="ˎ̥" w:eastAsia="仿宋_GB2312"/>
          <w:color w:val="000000"/>
          <w:sz w:val="32"/>
          <w:szCs w:val="32"/>
        </w:rPr>
        <w:t xml:space="preserve">结余分配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无此项资金分配</w:t>
      </w:r>
      <w:r>
        <w:rPr>
          <w:rFonts w:hint="eastAsia" w:ascii="仿宋_GB2312" w:hAnsi="ˎ̥" w:eastAsia="仿宋_GB2312"/>
          <w:color w:val="000000"/>
          <w:sz w:val="32"/>
          <w:szCs w:val="32"/>
        </w:rPr>
        <w:t>，</w:t>
      </w:r>
      <w:r>
        <w:rPr>
          <w:rFonts w:hint="eastAsia" w:ascii="仿宋_GB2312" w:hAnsi="ˎ̥" w:eastAsia="仿宋_GB2312"/>
          <w:color w:val="auto"/>
          <w:sz w:val="32"/>
          <w:szCs w:val="32"/>
        </w:rPr>
        <w:t>较 2021 年度决算数增加（减少）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无此项资金分配。</w:t>
      </w:r>
      <w:r>
        <w:rPr>
          <w:rFonts w:hint="eastAsia" w:ascii="仿宋_GB2312" w:hAnsi="ˎ̥" w:eastAsia="仿宋_GB2312"/>
          <w:color w:val="000000"/>
          <w:sz w:val="32"/>
          <w:szCs w:val="32"/>
        </w:rPr>
        <w:t xml:space="preserve">年末结转结余 </w:t>
      </w:r>
      <w:r>
        <w:rPr>
          <w:rFonts w:hint="eastAsia" w:ascii="仿宋_GB2312" w:hAnsi="ˎ̥" w:eastAsia="仿宋_GB2312"/>
          <w:color w:val="000000"/>
          <w:sz w:val="32"/>
          <w:szCs w:val="32"/>
          <w:lang w:val="en-US" w:eastAsia="zh-CN"/>
        </w:rPr>
        <w:t>1.45</w:t>
      </w:r>
      <w:r>
        <w:rPr>
          <w:rFonts w:hint="eastAsia" w:ascii="仿宋_GB2312" w:hAnsi="ˎ̥" w:eastAsia="仿宋_GB2312"/>
          <w:color w:val="000000"/>
          <w:sz w:val="32"/>
          <w:szCs w:val="32"/>
        </w:rPr>
        <w:t>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年初结转结余造成</w:t>
      </w:r>
      <w:r>
        <w:rPr>
          <w:rFonts w:hint="eastAsia" w:ascii="仿宋_GB2312" w:hAnsi="ˎ̥" w:eastAsia="仿宋_GB2312"/>
          <w:color w:val="auto"/>
          <w:sz w:val="32"/>
          <w:szCs w:val="32"/>
        </w:rPr>
        <w:t>，较 2021 年度决算数增加（减少）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严格按照预算指标执行</w:t>
      </w:r>
      <w:r>
        <w:rPr>
          <w:rFonts w:hint="eastAsia" w:ascii="仿宋_GB2312" w:hAnsi="ˎ̥" w:eastAsia="仿宋_GB2312"/>
          <w:color w:val="auto"/>
          <w:sz w:val="32"/>
          <w:szCs w:val="32"/>
        </w:rPr>
        <w:t>。</w:t>
      </w:r>
    </w:p>
    <w:p>
      <w:pPr>
        <w:numPr>
          <w:ilvl w:val="0"/>
          <w:numId w:val="0"/>
        </w:numPr>
        <w:rPr>
          <w:rFonts w:hint="eastAsia" w:ascii="仿宋_GB2312" w:hAnsi="ˎ̥" w:eastAsia="仿宋_GB2312"/>
          <w:color w:val="auto"/>
          <w:sz w:val="32"/>
          <w:szCs w:val="32"/>
        </w:rPr>
      </w:pPr>
      <w:r>
        <w:rPr>
          <w:rFonts w:hint="eastAsia" w:ascii="仿宋_GB2312" w:hAnsi="ˎ̥" w:eastAsia="仿宋_GB2312"/>
          <w:color w:val="auto"/>
          <w:sz w:val="32"/>
          <w:szCs w:val="32"/>
        </w:rPr>
        <w:t>（注：2022年度相关决算数据可取自附件财决公开01表；</w:t>
      </w:r>
    </w:p>
    <w:p>
      <w:pPr>
        <w:numPr>
          <w:ilvl w:val="0"/>
          <w:numId w:val="0"/>
        </w:numPr>
        <w:rPr>
          <w:rFonts w:hint="eastAsia" w:ascii="仿宋_GB2312" w:hAnsi="ˎ̥" w:eastAsia="仿宋_GB2312"/>
          <w:color w:val="auto"/>
          <w:sz w:val="32"/>
          <w:szCs w:val="32"/>
        </w:rPr>
      </w:pPr>
      <w:r>
        <w:rPr>
          <w:rFonts w:hint="eastAsia" w:ascii="仿宋_GB2312" w:hAnsi="ˎ̥" w:eastAsia="仿宋_GB2312"/>
          <w:color w:val="auto"/>
          <w:sz w:val="32"/>
          <w:szCs w:val="32"/>
        </w:rPr>
        <w:t>2021 年度相关决算数据可取自 2021 年度部门决算报表财决01 表《收入支出决算总表》）</w:t>
      </w:r>
    </w:p>
    <w:p>
      <w:pPr>
        <w:numPr>
          <w:ilvl w:val="0"/>
          <w:numId w:val="0"/>
        </w:numPr>
        <w:ind w:firstLine="640" w:firstLineChars="200"/>
        <w:rPr>
          <w:rFonts w:hint="eastAsia" w:ascii="仿宋_GB2312" w:hAnsi="ˎ̥" w:eastAsia="仿宋_GB2312"/>
          <w:color w:val="000000"/>
          <w:sz w:val="32"/>
          <w:szCs w:val="32"/>
        </w:rPr>
      </w:pPr>
      <w:r>
        <w:rPr>
          <w:rFonts w:hint="eastAsia" w:ascii="黑体" w:hAnsi="黑体" w:eastAsia="黑体" w:cs="黑体"/>
          <w:bCs/>
          <w:color w:val="000000"/>
          <w:sz w:val="32"/>
          <w:szCs w:val="32"/>
          <w:lang w:eastAsia="zh-CN"/>
        </w:rPr>
        <w:t>二、</w:t>
      </w:r>
      <w:r>
        <w:rPr>
          <w:rFonts w:hint="eastAsia" w:ascii="黑体" w:hAnsi="黑体" w:eastAsia="黑体" w:cs="黑体"/>
          <w:bCs/>
          <w:color w:val="000000"/>
          <w:sz w:val="32"/>
          <w:szCs w:val="32"/>
        </w:rPr>
        <w:t>收入决算情况说明</w:t>
      </w:r>
    </w:p>
    <w:p>
      <w:pPr>
        <w:numPr>
          <w:ilvl w:val="0"/>
          <w:numId w:val="0"/>
        </w:numPr>
        <w:ind w:firstLine="960" w:firstLineChars="300"/>
        <w:rPr>
          <w:rFonts w:hint="eastAsia" w:ascii="仿宋_GB2312" w:hAnsi="ˎ̥" w:eastAsia="仿宋_GB2312"/>
          <w:color w:val="000000"/>
          <w:sz w:val="32"/>
          <w:szCs w:val="32"/>
        </w:rPr>
      </w:pPr>
      <w:r>
        <w:rPr>
          <w:rFonts w:hint="eastAsia" w:ascii="仿宋_GB2312" w:hAnsi="ˎ̥" w:eastAsia="仿宋_GB2312"/>
          <w:color w:val="000000"/>
          <w:sz w:val="32"/>
          <w:szCs w:val="32"/>
        </w:rPr>
        <w:t xml:space="preserve">本年收入合计 </w:t>
      </w:r>
      <w:r>
        <w:rPr>
          <w:rFonts w:hint="eastAsia" w:ascii="仿宋_GB2312" w:hAnsi="ˎ̥" w:eastAsia="仿宋_GB2312"/>
          <w:color w:val="000000"/>
          <w:sz w:val="32"/>
          <w:szCs w:val="32"/>
          <w:lang w:val="en-US" w:eastAsia="zh-CN"/>
        </w:rPr>
        <w:t>1958.99</w:t>
      </w:r>
      <w:r>
        <w:rPr>
          <w:rFonts w:hint="eastAsia" w:ascii="仿宋_GB2312" w:hAnsi="ˎ̥" w:eastAsia="仿宋_GB2312"/>
          <w:color w:val="000000"/>
          <w:sz w:val="32"/>
          <w:szCs w:val="32"/>
        </w:rPr>
        <w:t xml:space="preserve"> 万元，其中：财政拨款收入 </w:t>
      </w:r>
      <w:r>
        <w:rPr>
          <w:rFonts w:hint="eastAsia" w:ascii="仿宋_GB2312" w:hAnsi="ˎ̥" w:eastAsia="仿宋_GB2312"/>
          <w:color w:val="000000"/>
          <w:sz w:val="32"/>
          <w:szCs w:val="32"/>
          <w:lang w:val="en-US" w:eastAsia="zh-CN"/>
        </w:rPr>
        <w:t>1958.99</w:t>
      </w:r>
      <w:r>
        <w:rPr>
          <w:rFonts w:hint="eastAsia" w:ascii="仿宋_GB2312" w:hAnsi="ˎ̥" w:eastAsia="仿宋_GB2312"/>
          <w:color w:val="000000"/>
          <w:sz w:val="32"/>
          <w:szCs w:val="32"/>
        </w:rPr>
        <w:t xml:space="preserve"> 万元，占</w:t>
      </w:r>
      <w:r>
        <w:rPr>
          <w:rFonts w:hint="eastAsia" w:ascii="仿宋_GB2312" w:hAnsi="ˎ̥" w:eastAsia="仿宋_GB2312"/>
          <w:color w:val="000000"/>
          <w:sz w:val="32"/>
          <w:szCs w:val="32"/>
          <w:lang w:val="en-US" w:eastAsia="zh-CN"/>
        </w:rPr>
        <w:t>100</w:t>
      </w:r>
      <w:r>
        <w:rPr>
          <w:rFonts w:hint="eastAsia" w:ascii="仿宋_GB2312" w:hAnsi="ˎ̥" w:eastAsia="仿宋_GB2312"/>
          <w:color w:val="000000"/>
          <w:sz w:val="32"/>
          <w:szCs w:val="32"/>
        </w:rPr>
        <w:t>%；上级补助收入</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%；事业收入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万元，占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%；经营收入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万元，占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%；附属单位上缴收入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%；其他收入</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w:t>
      </w:r>
    </w:p>
    <w:p>
      <w:pPr>
        <w:numPr>
          <w:ilvl w:val="0"/>
          <w:numId w:val="0"/>
        </w:numPr>
        <w:rPr>
          <w:rFonts w:hint="eastAsia" w:ascii="黑体" w:hAnsi="黑体" w:eastAsia="黑体" w:cs="黑体"/>
          <w:bCs/>
          <w:color w:val="000000"/>
          <w:sz w:val="32"/>
          <w:szCs w:val="32"/>
        </w:rPr>
      </w:pPr>
      <w:r>
        <w:rPr>
          <w:rFonts w:hint="eastAsia" w:ascii="仿宋_GB2312" w:hAnsi="ˎ̥" w:eastAsia="仿宋_GB2312"/>
          <w:color w:val="000000"/>
          <w:sz w:val="32"/>
          <w:szCs w:val="32"/>
        </w:rPr>
        <w:t>（注：上述各项收入数字可取自财决公开 02 表）</w:t>
      </w:r>
      <w:r>
        <w:rPr>
          <w:rFonts w:hint="eastAsia" w:ascii="仿宋_GB2312" w:hAnsi="ˎ̥" w:eastAsia="仿宋_GB2312"/>
          <w:color w:val="000000"/>
          <w:sz w:val="32"/>
          <w:szCs w:val="32"/>
        </w:rPr>
        <w:br w:type="textWrapping"/>
      </w:r>
      <w:r>
        <w:rPr>
          <w:rFonts w:hint="eastAsia" w:ascii="仿宋_GB2312" w:hAnsi="ˎ̥" w:eastAsia="仿宋_GB2312"/>
          <w:color w:val="000000"/>
          <w:sz w:val="32"/>
          <w:szCs w:val="32"/>
        </w:rPr>
        <w:t xml:space="preserve">    </w:t>
      </w:r>
      <w:r>
        <w:rPr>
          <w:rFonts w:hint="eastAsia" w:ascii="黑体" w:hAnsi="黑体" w:eastAsia="黑体" w:cs="黑体"/>
          <w:bCs/>
          <w:color w:val="000000"/>
          <w:sz w:val="32"/>
          <w:szCs w:val="32"/>
        </w:rPr>
        <w:t>三、支出决算情况说明</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本年支出合计</w:t>
      </w:r>
      <w:r>
        <w:rPr>
          <w:rFonts w:hint="eastAsia" w:ascii="仿宋_GB2312" w:hAnsi="ˎ̥" w:eastAsia="仿宋_GB2312"/>
          <w:color w:val="000000"/>
          <w:sz w:val="32"/>
          <w:szCs w:val="32"/>
          <w:lang w:val="en-US" w:eastAsia="zh-CN"/>
        </w:rPr>
        <w:t>1958.99</w:t>
      </w:r>
      <w:r>
        <w:rPr>
          <w:rFonts w:hint="eastAsia" w:ascii="仿宋_GB2312" w:hAnsi="ˎ̥" w:eastAsia="仿宋_GB2312"/>
          <w:color w:val="000000"/>
          <w:sz w:val="32"/>
          <w:szCs w:val="32"/>
        </w:rPr>
        <w:t xml:space="preserve"> 万元，其中：基本支出 </w:t>
      </w:r>
      <w:r>
        <w:rPr>
          <w:rFonts w:hint="eastAsia" w:ascii="仿宋_GB2312" w:hAnsi="ˎ̥" w:eastAsia="仿宋_GB2312"/>
          <w:color w:val="000000"/>
          <w:sz w:val="32"/>
          <w:szCs w:val="32"/>
          <w:lang w:val="en-US" w:eastAsia="zh-CN"/>
        </w:rPr>
        <w:t>686.41</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35</w:t>
      </w:r>
      <w:r>
        <w:rPr>
          <w:rFonts w:hint="eastAsia" w:ascii="仿宋_GB2312" w:hAnsi="ˎ̥" w:eastAsia="仿宋_GB2312"/>
          <w:color w:val="000000"/>
          <w:sz w:val="32"/>
          <w:szCs w:val="32"/>
        </w:rPr>
        <w:t xml:space="preserve">%；项目支出 </w:t>
      </w:r>
      <w:r>
        <w:rPr>
          <w:rFonts w:hint="eastAsia" w:ascii="仿宋_GB2312" w:hAnsi="ˎ̥" w:eastAsia="仿宋_GB2312"/>
          <w:color w:val="000000"/>
          <w:sz w:val="32"/>
          <w:szCs w:val="32"/>
          <w:lang w:val="en-US" w:eastAsia="zh-CN"/>
        </w:rPr>
        <w:t>1272.58</w:t>
      </w:r>
      <w:r>
        <w:rPr>
          <w:rFonts w:hint="eastAsia" w:ascii="仿宋_GB2312" w:hAnsi="ˎ̥" w:eastAsia="仿宋_GB2312"/>
          <w:color w:val="000000"/>
          <w:sz w:val="32"/>
          <w:szCs w:val="32"/>
        </w:rPr>
        <w:t xml:space="preserve">万元，占 </w:t>
      </w:r>
      <w:r>
        <w:rPr>
          <w:rFonts w:hint="eastAsia" w:ascii="仿宋_GB2312" w:hAnsi="ˎ̥" w:eastAsia="仿宋_GB2312"/>
          <w:color w:val="000000"/>
          <w:sz w:val="32"/>
          <w:szCs w:val="32"/>
          <w:lang w:val="en-US" w:eastAsia="zh-CN"/>
        </w:rPr>
        <w:t>65</w:t>
      </w:r>
      <w:r>
        <w:rPr>
          <w:rFonts w:hint="eastAsia" w:ascii="仿宋_GB2312" w:hAnsi="ˎ̥" w:eastAsia="仿宋_GB2312"/>
          <w:color w:val="000000"/>
          <w:sz w:val="32"/>
          <w:szCs w:val="32"/>
        </w:rPr>
        <w:t xml:space="preserve">%；上缴上级支出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万元，占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%；经营支出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%；对附属单位补助支出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（注：上述各项支出数字可取自财决公开 03 表）</w:t>
      </w:r>
    </w:p>
    <w:p>
      <w:pPr>
        <w:numPr>
          <w:ilvl w:val="0"/>
          <w:numId w:val="0"/>
        </w:numPr>
        <w:ind w:leftChars="200" w:firstLine="320" w:firstLineChars="100"/>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财政拨款收入支出决算总体情况说明</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2022 年度财政拨款收入</w:t>
      </w:r>
      <w:r>
        <w:rPr>
          <w:rFonts w:hint="eastAsia" w:ascii="仿宋_GB2312" w:hAnsi="ˎ̥" w:eastAsia="仿宋_GB2312"/>
          <w:color w:val="000000"/>
          <w:sz w:val="32"/>
          <w:szCs w:val="32"/>
          <w:lang w:val="en-US" w:eastAsia="zh-CN"/>
        </w:rPr>
        <w:t>1958.99</w:t>
      </w:r>
      <w:r>
        <w:rPr>
          <w:rFonts w:hint="eastAsia" w:ascii="仿宋_GB2312" w:hAnsi="ˎ̥" w:eastAsia="仿宋_GB2312"/>
          <w:color w:val="000000"/>
          <w:sz w:val="32"/>
          <w:szCs w:val="32"/>
        </w:rPr>
        <w:t xml:space="preserve"> 万元，支出 </w:t>
      </w:r>
      <w:r>
        <w:rPr>
          <w:rFonts w:hint="eastAsia" w:ascii="仿宋_GB2312" w:hAnsi="ˎ̥" w:eastAsia="仿宋_GB2312"/>
          <w:color w:val="000000"/>
          <w:sz w:val="32"/>
          <w:szCs w:val="32"/>
          <w:lang w:val="en-US" w:eastAsia="zh-CN"/>
        </w:rPr>
        <w:t>1958.99</w:t>
      </w:r>
      <w:r>
        <w:rPr>
          <w:rFonts w:hint="eastAsia" w:ascii="仿宋_GB2312" w:hAnsi="ˎ̥" w:eastAsia="仿宋_GB2312"/>
          <w:color w:val="000000"/>
          <w:sz w:val="32"/>
          <w:szCs w:val="32"/>
        </w:rPr>
        <w:t xml:space="preserve"> 万元。与 2021年度相比，财政拨款收入、支出各减少</w:t>
      </w:r>
      <w:r>
        <w:rPr>
          <w:rFonts w:hint="eastAsia" w:ascii="仿宋_GB2312" w:hAnsi="ˎ̥" w:eastAsia="仿宋_GB2312"/>
          <w:color w:val="000000"/>
          <w:sz w:val="32"/>
          <w:szCs w:val="32"/>
          <w:lang w:val="en-US" w:eastAsia="zh-CN"/>
        </w:rPr>
        <w:t>120.46</w:t>
      </w:r>
      <w:r>
        <w:rPr>
          <w:rFonts w:hint="eastAsia" w:ascii="仿宋_GB2312" w:hAnsi="ˎ̥" w:eastAsia="仿宋_GB2312"/>
          <w:color w:val="000000"/>
          <w:sz w:val="32"/>
          <w:szCs w:val="32"/>
        </w:rPr>
        <w:t xml:space="preserve"> 万元，下降</w:t>
      </w:r>
      <w:r>
        <w:rPr>
          <w:rFonts w:hint="eastAsia" w:ascii="仿宋_GB2312" w:hAnsi="ˎ̥" w:eastAsia="仿宋_GB2312"/>
          <w:color w:val="000000"/>
          <w:sz w:val="32"/>
          <w:szCs w:val="32"/>
          <w:lang w:val="en-US" w:eastAsia="zh-CN"/>
        </w:rPr>
        <w:t>5.8</w:t>
      </w:r>
      <w:r>
        <w:rPr>
          <w:rFonts w:hint="eastAsia" w:ascii="仿宋_GB2312" w:hAnsi="ˎ̥" w:eastAsia="仿宋_GB2312"/>
          <w:color w:val="000000"/>
          <w:sz w:val="32"/>
          <w:szCs w:val="32"/>
        </w:rPr>
        <w:t>%。主要原因：</w:t>
      </w:r>
      <w:r>
        <w:rPr>
          <w:rFonts w:hint="eastAsia" w:ascii="仿宋_GB2312" w:hAnsi="ˎ̥" w:eastAsia="仿宋_GB2312"/>
          <w:color w:val="000000"/>
          <w:sz w:val="32"/>
          <w:szCs w:val="32"/>
          <w:lang w:eastAsia="zh-CN"/>
        </w:rPr>
        <w:t>合理安排项目支出</w:t>
      </w:r>
      <w:r>
        <w:rPr>
          <w:rFonts w:hint="eastAsia" w:ascii="仿宋_GB2312" w:hAnsi="ˎ̥" w:eastAsia="仿宋_GB2312"/>
          <w:color w:val="000000"/>
          <w:sz w:val="32"/>
          <w:szCs w:val="32"/>
        </w:rPr>
        <w:t xml:space="preserve">。财政拨款年初结转结余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无此项资金安排，</w:t>
      </w:r>
      <w:r>
        <w:rPr>
          <w:rFonts w:hint="eastAsia" w:ascii="仿宋_GB2312" w:hAnsi="ˎ̥" w:eastAsia="仿宋_GB2312"/>
          <w:color w:val="000000"/>
          <w:sz w:val="32"/>
          <w:szCs w:val="32"/>
        </w:rPr>
        <w:t>较 2021 年度决算数增加减少</w:t>
      </w:r>
      <w:r>
        <w:rPr>
          <w:rFonts w:hint="eastAsia" w:ascii="仿宋_GB2312" w:hAnsi="ˎ̥" w:eastAsia="仿宋_GB2312"/>
          <w:color w:val="000000"/>
          <w:sz w:val="32"/>
          <w:szCs w:val="32"/>
          <w:lang w:val="en-US" w:eastAsia="zh-CN"/>
        </w:rPr>
        <w:t>72.14</w:t>
      </w:r>
      <w:r>
        <w:rPr>
          <w:rFonts w:hint="eastAsia" w:ascii="仿宋_GB2312" w:hAnsi="ˎ̥" w:eastAsia="仿宋_GB2312"/>
          <w:color w:val="000000"/>
          <w:sz w:val="32"/>
          <w:szCs w:val="32"/>
        </w:rPr>
        <w:t xml:space="preserve"> 万元，下降</w:t>
      </w:r>
      <w:r>
        <w:rPr>
          <w:rFonts w:hint="eastAsia" w:ascii="仿宋_GB2312" w:hAnsi="ˎ̥" w:eastAsia="仿宋_GB2312"/>
          <w:color w:val="000000"/>
          <w:sz w:val="32"/>
          <w:szCs w:val="32"/>
          <w:lang w:val="en-US" w:eastAsia="zh-CN"/>
        </w:rPr>
        <w:t>100</w:t>
      </w:r>
      <w:r>
        <w:rPr>
          <w:rFonts w:hint="eastAsia" w:ascii="仿宋_GB2312" w:hAnsi="ˎ̥" w:eastAsia="仿宋_GB2312"/>
          <w:color w:val="000000"/>
          <w:sz w:val="32"/>
          <w:szCs w:val="32"/>
        </w:rPr>
        <w:t>%，</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严格按照预算指标执行</w:t>
      </w:r>
      <w:r>
        <w:rPr>
          <w:rFonts w:hint="eastAsia" w:ascii="仿宋_GB2312" w:hAnsi="ˎ̥" w:eastAsia="仿宋_GB2312"/>
          <w:color w:val="auto"/>
          <w:sz w:val="32"/>
          <w:szCs w:val="32"/>
        </w:rPr>
        <w:t>。</w:t>
      </w:r>
      <w:r>
        <w:rPr>
          <w:rFonts w:hint="eastAsia" w:ascii="仿宋_GB2312" w:hAnsi="ˎ̥" w:eastAsia="仿宋_GB2312"/>
          <w:color w:val="000000"/>
          <w:sz w:val="32"/>
          <w:szCs w:val="32"/>
        </w:rPr>
        <w:t xml:space="preserve">财政拨款年末结转结余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年初无此项资金安排</w:t>
      </w:r>
      <w:r>
        <w:rPr>
          <w:rFonts w:hint="eastAsia" w:ascii="仿宋_GB2312" w:hAnsi="ˎ̥" w:eastAsia="仿宋_GB2312"/>
          <w:color w:val="auto"/>
          <w:sz w:val="32"/>
          <w:szCs w:val="32"/>
        </w:rPr>
        <w:t>，</w:t>
      </w:r>
      <w:r>
        <w:rPr>
          <w:rFonts w:hint="eastAsia" w:ascii="仿宋_GB2312" w:hAnsi="ˎ̥" w:eastAsia="仿宋_GB2312"/>
          <w:color w:val="000000"/>
          <w:sz w:val="32"/>
          <w:szCs w:val="32"/>
        </w:rPr>
        <w:t>较 2021 年度年末数增加（减少）</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万元，增长（下降）</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%，主要原因</w:t>
      </w:r>
      <w:r>
        <w:rPr>
          <w:rFonts w:hint="eastAsia" w:ascii="仿宋_GB2312" w:hAnsi="ˎ̥" w:eastAsia="仿宋_GB2312"/>
          <w:color w:val="000000"/>
          <w:sz w:val="32"/>
          <w:szCs w:val="32"/>
          <w:lang w:eastAsia="zh-CN"/>
        </w:rPr>
        <w:t>是严格按照预算指标执行。</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（注：2022 年度决算相关数据可取自财决公开 04 表。</w:t>
      </w:r>
    </w:p>
    <w:p>
      <w:pPr>
        <w:rPr>
          <w:rFonts w:hint="eastAsia" w:ascii="仿宋_GB2312" w:hAnsi="ˎ̥" w:eastAsia="仿宋_GB2312"/>
          <w:color w:val="000000"/>
          <w:sz w:val="32"/>
          <w:szCs w:val="32"/>
        </w:rPr>
      </w:pPr>
      <w:r>
        <w:rPr>
          <w:rFonts w:hint="eastAsia" w:ascii="仿宋_GB2312" w:hAnsi="ˎ̥" w:eastAsia="仿宋_GB2312"/>
          <w:color w:val="000000"/>
          <w:sz w:val="32"/>
          <w:szCs w:val="32"/>
        </w:rPr>
        <w:t>2021 年度决算相关数据可取自 2021 年度部门决算报表财决01-1 表《财政拨款收入支出决算总表》）</w:t>
      </w:r>
    </w:p>
    <w:p>
      <w:pPr>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五、一般公共预算财政拨款支出决算情况说明</w:t>
      </w:r>
    </w:p>
    <w:p>
      <w:pPr>
        <w:ind w:firstLine="640" w:firstLineChars="200"/>
        <w:rPr>
          <w:rFonts w:hint="eastAsia" w:ascii="楷体" w:hAnsi="楷体" w:eastAsia="楷体" w:cs="楷体"/>
          <w:color w:val="000000"/>
          <w:sz w:val="32"/>
          <w:szCs w:val="32"/>
        </w:rPr>
      </w:pPr>
      <w:bookmarkStart w:id="81" w:name="_Toc17398_WPSOffice_Level2"/>
      <w:bookmarkStart w:id="82" w:name="_Toc13694_WPSOffice_Level2"/>
      <w:bookmarkStart w:id="83" w:name="_Toc21737_WPSOffice_Level2"/>
      <w:bookmarkStart w:id="84" w:name="_Toc19665_WPSOffice_Level2"/>
      <w:bookmarkStart w:id="85" w:name="_Toc9989_WPSOffice_Level2"/>
      <w:bookmarkStart w:id="86" w:name="_Toc23005_WPSOffice_Level2"/>
      <w:r>
        <w:rPr>
          <w:rFonts w:hint="eastAsia" w:ascii="楷体" w:hAnsi="楷体" w:eastAsia="楷体" w:cs="楷体"/>
          <w:color w:val="000000"/>
          <w:sz w:val="32"/>
          <w:szCs w:val="32"/>
        </w:rPr>
        <w:t>（一）一般公共预算财政拨款支出决算总体情况</w:t>
      </w:r>
      <w:bookmarkEnd w:id="81"/>
      <w:bookmarkEnd w:id="82"/>
      <w:r>
        <w:rPr>
          <w:rFonts w:hint="eastAsia" w:ascii="楷体" w:hAnsi="楷体" w:eastAsia="楷体" w:cs="楷体"/>
          <w:color w:val="000000"/>
          <w:sz w:val="32"/>
          <w:szCs w:val="32"/>
        </w:rPr>
        <w:t>。</w:t>
      </w:r>
      <w:bookmarkEnd w:id="83"/>
      <w:bookmarkEnd w:id="84"/>
      <w:bookmarkEnd w:id="85"/>
      <w:bookmarkEnd w:id="86"/>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2022 年度一般公共预算财政拨款支出</w:t>
      </w:r>
      <w:r>
        <w:rPr>
          <w:rFonts w:hint="eastAsia" w:ascii="仿宋_GB2312" w:hAnsi="ˎ̥" w:eastAsia="仿宋_GB2312"/>
          <w:color w:val="000000"/>
          <w:sz w:val="32"/>
          <w:szCs w:val="32"/>
          <w:lang w:val="en-US" w:eastAsia="zh-CN"/>
        </w:rPr>
        <w:t>1958.99</w:t>
      </w:r>
      <w:r>
        <w:rPr>
          <w:rFonts w:hint="eastAsia" w:ascii="仿宋_GB2312" w:hAnsi="ˎ̥" w:eastAsia="仿宋_GB2312"/>
          <w:color w:val="000000"/>
          <w:sz w:val="32"/>
          <w:szCs w:val="32"/>
        </w:rPr>
        <w:t xml:space="preserve"> 万元，占本年支出合计的 </w:t>
      </w:r>
      <w:r>
        <w:rPr>
          <w:rFonts w:hint="eastAsia" w:ascii="仿宋_GB2312" w:hAnsi="ˎ̥" w:eastAsia="仿宋_GB2312"/>
          <w:color w:val="000000"/>
          <w:sz w:val="32"/>
          <w:szCs w:val="32"/>
          <w:lang w:val="en-US" w:eastAsia="zh-CN"/>
        </w:rPr>
        <w:t>99.9</w:t>
      </w:r>
      <w:r>
        <w:rPr>
          <w:rFonts w:hint="eastAsia" w:ascii="仿宋_GB2312" w:hAnsi="ˎ̥" w:eastAsia="仿宋_GB2312"/>
          <w:color w:val="000000"/>
          <w:sz w:val="32"/>
          <w:szCs w:val="32"/>
        </w:rPr>
        <w:t>%。与 2021 年度相比，一般公共预算财政拨款支出减少</w:t>
      </w:r>
      <w:r>
        <w:rPr>
          <w:rFonts w:hint="eastAsia" w:ascii="仿宋_GB2312" w:hAnsi="ˎ̥" w:eastAsia="仿宋_GB2312"/>
          <w:color w:val="000000"/>
          <w:sz w:val="32"/>
          <w:szCs w:val="32"/>
          <w:lang w:val="en-US" w:eastAsia="zh-CN"/>
        </w:rPr>
        <w:t>192.59</w:t>
      </w:r>
      <w:r>
        <w:rPr>
          <w:rFonts w:hint="eastAsia" w:ascii="仿宋_GB2312" w:hAnsi="ˎ̥" w:eastAsia="仿宋_GB2312"/>
          <w:color w:val="000000"/>
          <w:sz w:val="32"/>
          <w:szCs w:val="32"/>
        </w:rPr>
        <w:t xml:space="preserve"> 万元，下降</w:t>
      </w:r>
      <w:r>
        <w:rPr>
          <w:rFonts w:hint="eastAsia" w:ascii="仿宋_GB2312" w:hAnsi="ˎ̥" w:eastAsia="仿宋_GB2312"/>
          <w:color w:val="000000"/>
          <w:sz w:val="32"/>
          <w:szCs w:val="32"/>
          <w:lang w:val="en-US" w:eastAsia="zh-CN"/>
        </w:rPr>
        <w:t>9.8</w:t>
      </w:r>
      <w:r>
        <w:rPr>
          <w:rFonts w:hint="eastAsia" w:ascii="仿宋_GB2312" w:hAnsi="ˎ̥" w:eastAsia="仿宋_GB2312"/>
          <w:color w:val="000000"/>
          <w:sz w:val="32"/>
          <w:szCs w:val="32"/>
        </w:rPr>
        <w:t>%，主要原因是主要原因是</w:t>
      </w:r>
      <w:r>
        <w:rPr>
          <w:rFonts w:hint="eastAsia" w:ascii="仿宋_GB2312" w:hAnsi="ˎ̥" w:eastAsia="仿宋_GB2312"/>
          <w:color w:val="000000"/>
          <w:sz w:val="32"/>
          <w:szCs w:val="32"/>
          <w:lang w:eastAsia="zh-CN"/>
        </w:rPr>
        <w:t>合理安排项目支出。</w:t>
      </w:r>
    </w:p>
    <w:p>
      <w:pPr>
        <w:numPr>
          <w:ilvl w:val="0"/>
          <w:numId w:val="2"/>
        </w:numPr>
        <w:ind w:left="0" w:leftChars="0" w:firstLine="640" w:firstLineChars="200"/>
        <w:rPr>
          <w:rFonts w:hint="eastAsia" w:ascii="楷体" w:hAnsi="楷体" w:eastAsia="楷体" w:cs="楷体"/>
          <w:color w:val="auto"/>
          <w:sz w:val="32"/>
          <w:szCs w:val="32"/>
        </w:rPr>
      </w:pPr>
      <w:bookmarkStart w:id="87" w:name="_Toc18793_WPSOffice_Level2"/>
      <w:bookmarkStart w:id="88" w:name="_Toc2711_WPSOffice_Level2"/>
      <w:bookmarkStart w:id="89" w:name="_Toc27767_WPSOffice_Level2"/>
      <w:bookmarkStart w:id="90" w:name="_Toc19535_WPSOffice_Level2"/>
      <w:bookmarkStart w:id="91" w:name="_Toc19075_WPSOffice_Level2"/>
      <w:bookmarkStart w:id="92" w:name="_Toc23864_WPSOffice_Level2"/>
      <w:r>
        <w:rPr>
          <w:rFonts w:hint="eastAsia" w:ascii="楷体" w:hAnsi="楷体" w:eastAsia="楷体" w:cs="楷体"/>
          <w:color w:val="auto"/>
          <w:sz w:val="32"/>
          <w:szCs w:val="32"/>
        </w:rPr>
        <w:t>一般公共预算财政拨款支出决算结构情况</w:t>
      </w:r>
      <w:bookmarkEnd w:id="87"/>
      <w:bookmarkEnd w:id="88"/>
      <w:r>
        <w:rPr>
          <w:rFonts w:hint="eastAsia" w:ascii="楷体" w:hAnsi="楷体" w:eastAsia="楷体" w:cs="楷体"/>
          <w:color w:val="auto"/>
          <w:sz w:val="32"/>
          <w:szCs w:val="32"/>
        </w:rPr>
        <w:t>。</w:t>
      </w:r>
      <w:bookmarkEnd w:id="89"/>
      <w:bookmarkEnd w:id="90"/>
      <w:bookmarkEnd w:id="91"/>
      <w:bookmarkEnd w:id="92"/>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2022 年度一般公共预算财政拨款支出</w:t>
      </w:r>
      <w:r>
        <w:rPr>
          <w:rFonts w:hint="eastAsia" w:ascii="仿宋_GB2312" w:hAnsi="ˎ̥" w:eastAsia="仿宋_GB2312"/>
          <w:color w:val="000000"/>
          <w:sz w:val="32"/>
          <w:szCs w:val="32"/>
          <w:lang w:val="en-US" w:eastAsia="zh-CN"/>
        </w:rPr>
        <w:t>1958.99</w:t>
      </w:r>
      <w:r>
        <w:rPr>
          <w:rFonts w:hint="eastAsia" w:ascii="仿宋_GB2312" w:hAnsi="ˎ̥" w:eastAsia="仿宋_GB2312"/>
          <w:color w:val="000000"/>
          <w:sz w:val="32"/>
          <w:szCs w:val="32"/>
        </w:rPr>
        <w:t>万元，主要用于以下方面：</w:t>
      </w:r>
      <w:r>
        <w:rPr>
          <w:rFonts w:hint="eastAsia" w:ascii="仿宋_GB2312" w:hAnsi="ˎ̥" w:eastAsia="仿宋_GB2312"/>
          <w:b/>
          <w:bCs/>
          <w:color w:val="000000"/>
          <w:sz w:val="32"/>
          <w:szCs w:val="32"/>
        </w:rPr>
        <w:t>社会保障和就业（类）支出</w:t>
      </w:r>
      <w:r>
        <w:rPr>
          <w:rFonts w:hint="eastAsia" w:ascii="仿宋_GB2312" w:hAnsi="ˎ̥" w:eastAsia="仿宋_GB2312"/>
          <w:color w:val="000000"/>
          <w:sz w:val="32"/>
          <w:szCs w:val="32"/>
        </w:rPr>
        <w:t xml:space="preserve"> </w:t>
      </w:r>
      <w:r>
        <w:rPr>
          <w:rFonts w:hint="eastAsia" w:ascii="仿宋_GB2312" w:hAnsi="ˎ̥" w:eastAsia="仿宋_GB2312"/>
          <w:color w:val="000000"/>
          <w:sz w:val="32"/>
          <w:szCs w:val="32"/>
          <w:lang w:val="en-US" w:eastAsia="zh-CN"/>
        </w:rPr>
        <w:t>1865.41</w:t>
      </w:r>
      <w:r>
        <w:rPr>
          <w:rFonts w:hint="eastAsia" w:ascii="仿宋_GB2312" w:hAnsi="ˎ̥" w:eastAsia="仿宋_GB2312"/>
          <w:color w:val="000000"/>
          <w:sz w:val="32"/>
          <w:szCs w:val="32"/>
        </w:rPr>
        <w:t xml:space="preserve"> 万元，占 </w:t>
      </w:r>
      <w:r>
        <w:rPr>
          <w:rFonts w:hint="eastAsia" w:ascii="仿宋_GB2312" w:hAnsi="ˎ̥" w:eastAsia="仿宋_GB2312"/>
          <w:color w:val="000000"/>
          <w:sz w:val="32"/>
          <w:szCs w:val="32"/>
          <w:lang w:val="en-US" w:eastAsia="zh-CN"/>
        </w:rPr>
        <w:t>95.2</w:t>
      </w:r>
      <w:r>
        <w:rPr>
          <w:rFonts w:hint="eastAsia" w:ascii="仿宋_GB2312" w:hAnsi="ˎ̥" w:eastAsia="仿宋_GB2312"/>
          <w:color w:val="000000"/>
          <w:sz w:val="32"/>
          <w:szCs w:val="32"/>
        </w:rPr>
        <w:t>%；</w:t>
      </w:r>
      <w:r>
        <w:rPr>
          <w:rFonts w:hint="eastAsia" w:ascii="仿宋_GB2312" w:hAnsi="ˎ̥" w:eastAsia="仿宋_GB2312"/>
          <w:b/>
          <w:bCs/>
          <w:color w:val="000000"/>
          <w:sz w:val="32"/>
          <w:szCs w:val="32"/>
          <w:lang w:eastAsia="zh-CN"/>
        </w:rPr>
        <w:t>卫生健康（类）支出</w:t>
      </w:r>
      <w:r>
        <w:rPr>
          <w:rFonts w:hint="eastAsia" w:ascii="仿宋_GB2312" w:hAnsi="ˎ̥" w:eastAsia="仿宋_GB2312"/>
          <w:color w:val="000000"/>
          <w:sz w:val="32"/>
          <w:szCs w:val="32"/>
          <w:lang w:val="en-US" w:eastAsia="zh-CN"/>
        </w:rPr>
        <w:t>51.19万元，占2.6%；</w:t>
      </w:r>
      <w:r>
        <w:rPr>
          <w:rFonts w:hint="eastAsia" w:ascii="仿宋_GB2312" w:hAnsi="ˎ̥" w:eastAsia="仿宋_GB2312"/>
          <w:b/>
          <w:bCs/>
          <w:color w:val="000000"/>
          <w:sz w:val="32"/>
          <w:szCs w:val="32"/>
        </w:rPr>
        <w:t>住房保障（类）</w:t>
      </w:r>
      <w:r>
        <w:rPr>
          <w:rFonts w:hint="eastAsia" w:ascii="仿宋_GB2312" w:hAnsi="ˎ̥" w:eastAsia="仿宋_GB2312"/>
          <w:color w:val="000000"/>
          <w:sz w:val="32"/>
          <w:szCs w:val="32"/>
        </w:rPr>
        <w:t>支出</w:t>
      </w:r>
      <w:r>
        <w:rPr>
          <w:rFonts w:hint="eastAsia" w:ascii="仿宋_GB2312" w:hAnsi="ˎ̥" w:eastAsia="仿宋_GB2312"/>
          <w:color w:val="000000"/>
          <w:sz w:val="32"/>
          <w:szCs w:val="32"/>
          <w:lang w:val="en-US" w:eastAsia="zh-CN"/>
        </w:rPr>
        <w:t>42.39</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2.1</w:t>
      </w:r>
      <w:r>
        <w:rPr>
          <w:rFonts w:hint="eastAsia" w:ascii="仿宋_GB2312" w:hAnsi="ˎ̥" w:eastAsia="仿宋_GB2312"/>
          <w:color w:val="000000"/>
          <w:sz w:val="32"/>
          <w:szCs w:val="32"/>
        </w:rPr>
        <w:t>%。</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（注：根据各部门（单位）实际支出涉及的支出功能分类类级科目填列）</w:t>
      </w:r>
    </w:p>
    <w:p>
      <w:pPr>
        <w:numPr>
          <w:ilvl w:val="0"/>
          <w:numId w:val="2"/>
        </w:numPr>
        <w:ind w:left="0" w:leftChars="0" w:firstLine="640" w:firstLineChars="200"/>
        <w:rPr>
          <w:rFonts w:hint="eastAsia" w:ascii="楷体" w:hAnsi="楷体" w:eastAsia="楷体" w:cs="楷体"/>
          <w:color w:val="auto"/>
          <w:sz w:val="32"/>
          <w:szCs w:val="32"/>
        </w:rPr>
      </w:pPr>
      <w:bookmarkStart w:id="93" w:name="_Toc29364_WPSOffice_Level2"/>
      <w:bookmarkStart w:id="94" w:name="_Toc22318_WPSOffice_Level2"/>
      <w:bookmarkStart w:id="95" w:name="_Toc21701_WPSOffice_Level2"/>
      <w:bookmarkStart w:id="96" w:name="_Toc9502_WPSOffice_Level2"/>
      <w:bookmarkStart w:id="97" w:name="_Toc15415_WPSOffice_Level2"/>
      <w:bookmarkStart w:id="98" w:name="_Toc25136_WPSOffice_Level2"/>
      <w:r>
        <w:rPr>
          <w:rFonts w:hint="eastAsia" w:ascii="楷体" w:hAnsi="楷体" w:eastAsia="楷体" w:cs="楷体"/>
          <w:color w:val="auto"/>
          <w:sz w:val="32"/>
          <w:szCs w:val="32"/>
        </w:rPr>
        <w:t>一般公共预算财政拨款支出决算具体情况。</w:t>
      </w:r>
      <w:bookmarkEnd w:id="93"/>
      <w:bookmarkEnd w:id="94"/>
      <w:bookmarkEnd w:id="95"/>
      <w:bookmarkEnd w:id="96"/>
      <w:bookmarkEnd w:id="97"/>
      <w:bookmarkEnd w:id="98"/>
    </w:p>
    <w:p>
      <w:pPr>
        <w:numPr>
          <w:ilvl w:val="0"/>
          <w:numId w:val="0"/>
        </w:numPr>
        <w:ind w:leftChars="200"/>
        <w:rPr>
          <w:rFonts w:hint="eastAsia" w:ascii="楷体" w:hAnsi="楷体" w:eastAsia="楷体" w:cs="楷体"/>
          <w:color w:val="000000"/>
          <w:sz w:val="32"/>
          <w:szCs w:val="32"/>
        </w:rPr>
      </w:pPr>
      <w:r>
        <w:rPr>
          <w:rFonts w:hint="eastAsia" w:ascii="楷体" w:hAnsi="楷体" w:eastAsia="楷体" w:cs="楷体"/>
          <w:color w:val="000000"/>
          <w:sz w:val="32"/>
          <w:szCs w:val="32"/>
        </w:rPr>
        <w:t>2022 年度一般公共预算财政拨款支出年初预算为</w:t>
      </w:r>
      <w:r>
        <w:rPr>
          <w:rFonts w:hint="eastAsia" w:ascii="楷体" w:hAnsi="楷体" w:eastAsia="楷体" w:cs="楷体"/>
          <w:color w:val="FF0000"/>
          <w:sz w:val="32"/>
          <w:szCs w:val="32"/>
        </w:rPr>
        <w:t xml:space="preserve"> </w:t>
      </w:r>
      <w:r>
        <w:rPr>
          <w:rFonts w:hint="eastAsia" w:ascii="楷体" w:hAnsi="楷体" w:eastAsia="楷体" w:cs="楷体"/>
          <w:color w:val="auto"/>
          <w:sz w:val="32"/>
          <w:szCs w:val="32"/>
          <w:lang w:val="en-US" w:eastAsia="zh-CN"/>
        </w:rPr>
        <w:t>1958.99</w:t>
      </w:r>
      <w:r>
        <w:rPr>
          <w:rFonts w:hint="eastAsia" w:ascii="楷体" w:hAnsi="楷体" w:eastAsia="楷体" w:cs="楷体"/>
          <w:color w:val="auto"/>
          <w:sz w:val="32"/>
          <w:szCs w:val="32"/>
        </w:rPr>
        <w:t>万元，</w:t>
      </w:r>
      <w:r>
        <w:rPr>
          <w:rFonts w:hint="eastAsia" w:ascii="楷体" w:hAnsi="楷体" w:eastAsia="楷体" w:cs="楷体"/>
          <w:color w:val="000000"/>
          <w:sz w:val="32"/>
          <w:szCs w:val="32"/>
        </w:rPr>
        <w:t xml:space="preserve">支出决算为 </w:t>
      </w:r>
      <w:r>
        <w:rPr>
          <w:rFonts w:hint="eastAsia" w:ascii="楷体" w:hAnsi="楷体" w:eastAsia="楷体" w:cs="楷体"/>
          <w:color w:val="000000"/>
          <w:sz w:val="32"/>
          <w:szCs w:val="32"/>
          <w:lang w:val="en-US" w:eastAsia="zh-CN"/>
        </w:rPr>
        <w:t>1958.99</w:t>
      </w:r>
      <w:r>
        <w:rPr>
          <w:rFonts w:hint="eastAsia" w:ascii="楷体" w:hAnsi="楷体" w:eastAsia="楷体" w:cs="楷体"/>
          <w:color w:val="000000"/>
          <w:sz w:val="32"/>
          <w:szCs w:val="32"/>
        </w:rPr>
        <w:t xml:space="preserve"> 万元，完成年初预算的</w:t>
      </w:r>
      <w:r>
        <w:rPr>
          <w:rFonts w:hint="eastAsia" w:ascii="楷体" w:hAnsi="楷体" w:eastAsia="楷体" w:cs="楷体"/>
          <w:color w:val="000000"/>
          <w:sz w:val="32"/>
          <w:szCs w:val="32"/>
          <w:lang w:val="en-US" w:eastAsia="zh-CN"/>
        </w:rPr>
        <w:t>100</w:t>
      </w:r>
      <w:r>
        <w:rPr>
          <w:rFonts w:hint="eastAsia" w:ascii="楷体" w:hAnsi="楷体" w:eastAsia="楷体" w:cs="楷体"/>
          <w:color w:val="000000"/>
          <w:sz w:val="32"/>
          <w:szCs w:val="32"/>
        </w:rPr>
        <w:t>%。其中：</w:t>
      </w:r>
    </w:p>
    <w:p>
      <w:pPr>
        <w:ind w:firstLine="640" w:firstLineChars="200"/>
        <w:rPr>
          <w:rFonts w:hint="eastAsia" w:ascii="仿宋_GB2312" w:hAnsi="ˎ̥" w:eastAsia="仿宋_GB2312"/>
          <w:color w:val="FF0000"/>
          <w:sz w:val="32"/>
          <w:szCs w:val="32"/>
          <w:lang w:val="en-US" w:eastAsia="zh-CN"/>
        </w:rPr>
      </w:pP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社会保障和就业支出（类）行政事业单位养老支出（款）</w:t>
      </w:r>
      <w:r>
        <w:rPr>
          <w:rFonts w:hint="eastAsia" w:ascii="仿宋_GB2312" w:hAnsi="ˎ̥" w:eastAsia="仿宋_GB2312"/>
          <w:b/>
          <w:color w:val="000000"/>
          <w:sz w:val="32"/>
          <w:szCs w:val="32"/>
          <w:lang w:eastAsia="zh-CN"/>
        </w:rPr>
        <w:t>机关事业单位基本养老保险费支出</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45.6</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52.3</w:t>
      </w:r>
      <w:r>
        <w:rPr>
          <w:rFonts w:hint="eastAsia" w:ascii="仿宋_GB2312" w:hAnsi="ˎ̥" w:eastAsia="仿宋_GB2312"/>
          <w:color w:val="000000"/>
          <w:sz w:val="32"/>
          <w:szCs w:val="32"/>
        </w:rPr>
        <w:t>万元，完成年初预算的</w:t>
      </w:r>
      <w:r>
        <w:rPr>
          <w:rFonts w:hint="eastAsia" w:ascii="仿宋_GB2312" w:hAnsi="ˎ̥" w:eastAsia="仿宋_GB2312"/>
          <w:color w:val="000000"/>
          <w:sz w:val="32"/>
          <w:szCs w:val="32"/>
          <w:lang w:val="en-US" w:eastAsia="zh-CN"/>
        </w:rPr>
        <w:t>114.7</w:t>
      </w:r>
      <w:r>
        <w:rPr>
          <w:rFonts w:hint="eastAsia" w:ascii="仿宋_GB2312" w:hAnsi="ˎ̥" w:eastAsia="仿宋_GB2312"/>
          <w:color w:val="000000"/>
          <w:sz w:val="32"/>
          <w:szCs w:val="32"/>
        </w:rPr>
        <w:t>%。</w:t>
      </w:r>
      <w:r>
        <w:rPr>
          <w:rFonts w:hint="eastAsia" w:ascii="仿宋_GB2312" w:hAnsi="ˎ̥" w:eastAsia="仿宋_GB2312"/>
          <w:color w:val="000000"/>
          <w:sz w:val="32"/>
          <w:szCs w:val="32"/>
          <w:lang w:val="en-US" w:eastAsia="zh-CN"/>
        </w:rPr>
        <w:t>,</w:t>
      </w:r>
      <w:r>
        <w:rPr>
          <w:rFonts w:hint="eastAsia" w:ascii="仿宋_GB2312" w:hAnsi="ˎ̥" w:eastAsia="仿宋_GB2312"/>
          <w:color w:val="auto"/>
          <w:sz w:val="32"/>
          <w:szCs w:val="32"/>
          <w:lang w:val="en-US" w:eastAsia="zh-CN"/>
        </w:rPr>
        <w:t>决算数大于预算数的主要原因是：养老基数上调。</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社会保障和就业支出（类）行政事业单位养老支出（款）</w:t>
      </w:r>
      <w:r>
        <w:rPr>
          <w:rFonts w:hint="eastAsia" w:ascii="仿宋_GB2312" w:hAnsi="ˎ̥" w:eastAsia="仿宋_GB2312"/>
          <w:b/>
          <w:color w:val="000000"/>
          <w:sz w:val="32"/>
          <w:szCs w:val="32"/>
          <w:lang w:eastAsia="zh-CN"/>
        </w:rPr>
        <w:t>其他行政事业单位养老支出</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0.77</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0.72</w:t>
      </w:r>
      <w:r>
        <w:rPr>
          <w:rFonts w:hint="eastAsia" w:ascii="仿宋_GB2312" w:hAnsi="ˎ̥" w:eastAsia="仿宋_GB2312"/>
          <w:color w:val="000000"/>
          <w:sz w:val="32"/>
          <w:szCs w:val="32"/>
        </w:rPr>
        <w:t>万元，完成年初预算的</w:t>
      </w:r>
      <w:r>
        <w:rPr>
          <w:rFonts w:hint="eastAsia" w:ascii="仿宋_GB2312" w:hAnsi="ˎ̥" w:eastAsia="仿宋_GB2312"/>
          <w:color w:val="000000"/>
          <w:sz w:val="32"/>
          <w:szCs w:val="32"/>
          <w:lang w:val="en-US" w:eastAsia="zh-CN"/>
        </w:rPr>
        <w:t>94</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，决算数少于预算数的主要原因是：预留资金。</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抚恤</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死亡抚恤</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w:t>
      </w:r>
      <w:r>
        <w:rPr>
          <w:rFonts w:hint="eastAsia" w:ascii="仿宋_GB2312" w:hAnsi="ˎ̥" w:eastAsia="仿宋_GB2312"/>
          <w:color w:val="auto"/>
          <w:sz w:val="32"/>
          <w:szCs w:val="32"/>
        </w:rPr>
        <w:t>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w:t>
      </w:r>
      <w:r>
        <w:rPr>
          <w:rFonts w:hint="eastAsia" w:ascii="仿宋_GB2312" w:hAnsi="ˎ̥" w:eastAsia="仿宋_GB2312"/>
          <w:color w:val="000000"/>
          <w:sz w:val="32"/>
          <w:szCs w:val="32"/>
        </w:rPr>
        <w:t>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4</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抚恤</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其他优抚支出</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5</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退役安置</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退役士兵管理教育</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6</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退役安置</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其他退役安置支出</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7</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退役军人管理事务</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行政运行</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8</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退役军人管理事务</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一般行政管理事务</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w:t>
      </w:r>
      <w:r>
        <w:rPr>
          <w:rFonts w:hint="eastAsia" w:ascii="仿宋_GB2312" w:hAnsi="ˎ̥" w:eastAsia="仿宋_GB2312"/>
          <w:color w:val="auto"/>
          <w:sz w:val="32"/>
          <w:szCs w:val="32"/>
          <w:lang w:val="en-US" w:eastAsia="zh-CN"/>
        </w:rPr>
        <w:t>0</w:t>
      </w:r>
      <w:r>
        <w:rPr>
          <w:rFonts w:hint="eastAsia" w:ascii="仿宋_GB2312" w:hAnsi="ˎ̥" w:eastAsia="仿宋_GB2312"/>
          <w:color w:val="000000"/>
          <w:sz w:val="32"/>
          <w:szCs w:val="32"/>
        </w:rPr>
        <w:t>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9</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退役军人管理事务</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拥军优属</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10</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退役军人管理事务</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其他退役军人事务管理支出</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1</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w:t>
      </w:r>
      <w:r>
        <w:rPr>
          <w:rFonts w:hint="eastAsia" w:ascii="仿宋_GB2312" w:hAnsi="ˎ̥" w:eastAsia="仿宋_GB2312"/>
          <w:b/>
          <w:color w:val="000000"/>
          <w:sz w:val="32"/>
          <w:szCs w:val="32"/>
          <w:lang w:eastAsia="zh-CN"/>
        </w:rPr>
        <w:t>卫生健康支出</w:t>
      </w:r>
      <w:r>
        <w:rPr>
          <w:rFonts w:hint="eastAsia" w:ascii="仿宋_GB2312" w:hAnsi="ˎ̥" w:eastAsia="仿宋_GB2312"/>
          <w:b/>
          <w:color w:val="000000"/>
          <w:sz w:val="32"/>
          <w:szCs w:val="32"/>
        </w:rPr>
        <w:t>（类）</w:t>
      </w:r>
      <w:r>
        <w:rPr>
          <w:rFonts w:hint="eastAsia" w:ascii="仿宋_GB2312" w:hAnsi="ˎ̥" w:eastAsia="仿宋_GB2312"/>
          <w:b/>
          <w:color w:val="000000"/>
          <w:sz w:val="32"/>
          <w:szCs w:val="32"/>
          <w:lang w:eastAsia="zh-CN"/>
        </w:rPr>
        <w:t>行政事业单位医疗（</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行政单位医疗</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w:t>
      </w:r>
      <w:bookmarkStart w:id="119" w:name="_GoBack"/>
      <w:bookmarkEnd w:id="119"/>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1</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w:t>
      </w:r>
      <w:r>
        <w:rPr>
          <w:rFonts w:hint="eastAsia" w:ascii="仿宋_GB2312" w:hAnsi="ˎ̥" w:eastAsia="仿宋_GB2312"/>
          <w:b/>
          <w:color w:val="000000"/>
          <w:sz w:val="32"/>
          <w:szCs w:val="32"/>
          <w:lang w:eastAsia="zh-CN"/>
        </w:rPr>
        <w:t>卫生健康支出</w:t>
      </w:r>
      <w:r>
        <w:rPr>
          <w:rFonts w:hint="eastAsia" w:ascii="仿宋_GB2312" w:hAnsi="ˎ̥" w:eastAsia="仿宋_GB2312"/>
          <w:b/>
          <w:color w:val="000000"/>
          <w:sz w:val="32"/>
          <w:szCs w:val="32"/>
        </w:rPr>
        <w:t>（类）</w:t>
      </w:r>
      <w:r>
        <w:rPr>
          <w:rFonts w:hint="eastAsia" w:ascii="仿宋_GB2312" w:hAnsi="ˎ̥" w:eastAsia="仿宋_GB2312"/>
          <w:b/>
          <w:color w:val="000000"/>
          <w:sz w:val="32"/>
          <w:szCs w:val="32"/>
          <w:lang w:eastAsia="zh-CN"/>
        </w:rPr>
        <w:t>行政事业单位医疗（</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公务员医疗补助</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1</w:t>
      </w: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w:t>
      </w:r>
      <w:r>
        <w:rPr>
          <w:rFonts w:hint="eastAsia" w:ascii="仿宋_GB2312" w:hAnsi="ˎ̥" w:eastAsia="仿宋_GB2312"/>
          <w:b/>
          <w:color w:val="000000"/>
          <w:sz w:val="32"/>
          <w:szCs w:val="32"/>
          <w:lang w:eastAsia="zh-CN"/>
        </w:rPr>
        <w:t>住房保障支出</w:t>
      </w:r>
      <w:r>
        <w:rPr>
          <w:rFonts w:hint="eastAsia" w:ascii="仿宋_GB2312" w:hAnsi="ˎ̥" w:eastAsia="仿宋_GB2312"/>
          <w:b/>
          <w:color w:val="000000"/>
          <w:sz w:val="32"/>
          <w:szCs w:val="32"/>
        </w:rPr>
        <w:t>（类）</w:t>
      </w:r>
      <w:r>
        <w:rPr>
          <w:rFonts w:hint="eastAsia" w:ascii="仿宋_GB2312" w:hAnsi="ˎ̥" w:eastAsia="仿宋_GB2312"/>
          <w:b/>
          <w:color w:val="000000"/>
          <w:sz w:val="32"/>
          <w:szCs w:val="32"/>
          <w:lang w:eastAsia="zh-CN"/>
        </w:rPr>
        <w:t>住房改革支出（款）住房公积金（项）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32.63</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42.39</w:t>
      </w:r>
      <w:r>
        <w:rPr>
          <w:rFonts w:hint="eastAsia" w:ascii="仿宋_GB2312" w:hAnsi="ˎ̥" w:eastAsia="仿宋_GB2312"/>
          <w:color w:val="000000"/>
          <w:sz w:val="32"/>
          <w:szCs w:val="32"/>
        </w:rPr>
        <w:t>万元，完成年初预算的</w:t>
      </w:r>
      <w:r>
        <w:rPr>
          <w:rFonts w:hint="eastAsia" w:ascii="仿宋_GB2312" w:hAnsi="ˎ̥" w:eastAsia="仿宋_GB2312"/>
          <w:color w:val="000000"/>
          <w:sz w:val="32"/>
          <w:szCs w:val="32"/>
          <w:lang w:val="en-US" w:eastAsia="zh-CN"/>
        </w:rPr>
        <w:t>130</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，决算数大于预算数的主要原因是：住房公积金购买基数的调整。</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（本部分支出决算数字可取自财决公开05表，年初预算数可取自各部门（单位）年初预算大本，根据各部门（单位）实际支出涉及的支出功能分类项级科目填列）。</w:t>
      </w:r>
    </w:p>
    <w:p>
      <w:pPr>
        <w:numPr>
          <w:ilvl w:val="0"/>
          <w:numId w:val="6"/>
        </w:numPr>
        <w:ind w:firstLine="627" w:firstLineChars="196"/>
        <w:rPr>
          <w:rFonts w:hint="eastAsia" w:ascii="黑体" w:hAnsi="黑体" w:eastAsia="黑体" w:cs="黑体"/>
          <w:bCs/>
          <w:color w:val="000000"/>
          <w:sz w:val="32"/>
          <w:szCs w:val="32"/>
        </w:rPr>
      </w:pPr>
      <w:r>
        <w:rPr>
          <w:rFonts w:hint="eastAsia" w:ascii="黑体" w:hAnsi="黑体" w:eastAsia="黑体" w:cs="黑体"/>
          <w:bCs/>
          <w:color w:val="000000"/>
          <w:sz w:val="32"/>
          <w:szCs w:val="32"/>
        </w:rPr>
        <w:t>一般公共预算财政拨款基本支出决算情况说明。</w:t>
      </w:r>
    </w:p>
    <w:p>
      <w:pPr>
        <w:tabs>
          <w:tab w:val="center" w:pos="4473"/>
        </w:tabs>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 xml:space="preserve">2022 年度财政拨款基本支出 </w:t>
      </w:r>
      <w:r>
        <w:rPr>
          <w:rFonts w:hint="eastAsia" w:ascii="仿宋_GB2312" w:hAnsi="ˎ̥" w:eastAsia="仿宋_GB2312"/>
          <w:color w:val="000000"/>
          <w:sz w:val="32"/>
          <w:szCs w:val="32"/>
          <w:lang w:val="en-US" w:eastAsia="zh-CN"/>
        </w:rPr>
        <w:t>686.41</w:t>
      </w:r>
      <w:r>
        <w:rPr>
          <w:rFonts w:hint="eastAsia" w:ascii="仿宋_GB2312" w:hAnsi="ˎ̥" w:eastAsia="仿宋_GB2312"/>
          <w:color w:val="000000"/>
          <w:sz w:val="32"/>
          <w:szCs w:val="32"/>
        </w:rPr>
        <w:t xml:space="preserve"> 万元，其中：人员经费</w:t>
      </w:r>
      <w:r>
        <w:rPr>
          <w:rFonts w:hint="eastAsia" w:ascii="仿宋_GB2312" w:hAnsi="ˎ̥" w:eastAsia="仿宋_GB2312"/>
          <w:color w:val="000000"/>
          <w:sz w:val="32"/>
          <w:szCs w:val="32"/>
          <w:lang w:val="en-US" w:eastAsia="zh-CN"/>
        </w:rPr>
        <w:t>615.11</w:t>
      </w:r>
      <w:r>
        <w:rPr>
          <w:rFonts w:hint="eastAsia" w:ascii="仿宋_GB2312" w:hAnsi="ˎ̥" w:eastAsia="仿宋_GB2312"/>
          <w:color w:val="000000"/>
          <w:sz w:val="32"/>
          <w:szCs w:val="32"/>
        </w:rPr>
        <w:t xml:space="preserve"> 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ˎ̥" w:eastAsia="仿宋_GB2312"/>
          <w:color w:val="000000"/>
          <w:sz w:val="32"/>
          <w:szCs w:val="32"/>
          <w:lang w:val="en-US" w:eastAsia="zh-CN"/>
        </w:rPr>
        <w:t>71.3</w:t>
      </w:r>
      <w:r>
        <w:rPr>
          <w:rFonts w:hint="eastAsia" w:ascii="仿宋_GB2312" w:hAnsi="ˎ̥" w:eastAsia="仿宋_GB2312"/>
          <w:color w:val="000000"/>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经常性赠予、资本性赠予和其他支出。</w:t>
      </w:r>
    </w:p>
    <w:p>
      <w:pPr>
        <w:tabs>
          <w:tab w:val="center" w:pos="4473"/>
        </w:tabs>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lang w:val="en-US" w:eastAsia="zh-CN"/>
        </w:rPr>
        <w:t>(</w:t>
      </w:r>
      <w:r>
        <w:rPr>
          <w:rFonts w:hint="eastAsia" w:ascii="仿宋_GB2312" w:hAnsi="ˎ̥" w:eastAsia="仿宋_GB2312"/>
          <w:color w:val="000000"/>
          <w:sz w:val="32"/>
          <w:szCs w:val="32"/>
        </w:rPr>
        <w:t>注：上述数字可取自财决公开 06 表，各部门（单位）根据实际支出情况，选列相应支出经济分类。）</w:t>
      </w:r>
    </w:p>
    <w:p>
      <w:pPr>
        <w:tabs>
          <w:tab w:val="center" w:pos="4473"/>
        </w:tabs>
        <w:ind w:firstLine="627" w:firstLineChars="196"/>
        <w:rPr>
          <w:rFonts w:hint="eastAsia" w:ascii="黑体" w:hAnsi="黑体" w:eastAsia="黑体" w:cs="黑体"/>
          <w:bCs/>
          <w:color w:val="000000"/>
          <w:sz w:val="32"/>
          <w:szCs w:val="32"/>
        </w:rPr>
      </w:pPr>
      <w:r>
        <w:rPr>
          <w:rFonts w:hint="eastAsia" w:ascii="黑体" w:hAnsi="黑体" w:eastAsia="黑体" w:cs="黑体"/>
          <w:bCs/>
          <w:color w:val="000000"/>
          <w:sz w:val="32"/>
          <w:szCs w:val="32"/>
        </w:rPr>
        <w:t>七、政府性基金预算财政拨款支出决算情况说明</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（一）政府性基金预算财政拨款支出决算总体情况。</w:t>
      </w:r>
    </w:p>
    <w:p>
      <w:pPr>
        <w:ind w:firstLine="640" w:firstLineChars="200"/>
        <w:rPr>
          <w:rFonts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年度政府性基金预算财政拨款支出</w:t>
      </w:r>
      <w:r>
        <w:rPr>
          <w:rFonts w:ascii="仿宋_GB2312" w:hAnsi="ˎ̥" w:eastAsia="仿宋_GB2312"/>
          <w:color w:val="000000"/>
          <w:sz w:val="32"/>
          <w:szCs w:val="32"/>
        </w:rPr>
        <w:t>0</w:t>
      </w:r>
      <w:r>
        <w:rPr>
          <w:rFonts w:hint="eastAsia" w:ascii="仿宋_GB2312" w:hAnsi="ˎ̥" w:eastAsia="仿宋_GB2312"/>
          <w:color w:val="000000"/>
          <w:sz w:val="32"/>
          <w:szCs w:val="32"/>
        </w:rPr>
        <w:t>万元，占本年支出合计的0%。与20</w:t>
      </w:r>
      <w:r>
        <w:rPr>
          <w:rFonts w:ascii="仿宋_GB2312" w:hAnsi="ˎ̥" w:eastAsia="仿宋_GB2312"/>
          <w:color w:val="000000"/>
          <w:sz w:val="32"/>
          <w:szCs w:val="32"/>
        </w:rPr>
        <w:t>2</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年度相比，政府性基金预算财政拨款支出减少</w:t>
      </w:r>
      <w:r>
        <w:rPr>
          <w:rFonts w:ascii="仿宋_GB2312" w:hAnsi="ˎ̥" w:eastAsia="仿宋_GB2312"/>
          <w:color w:val="000000"/>
          <w:sz w:val="32"/>
          <w:szCs w:val="32"/>
        </w:rPr>
        <w:t>0</w:t>
      </w:r>
      <w:r>
        <w:rPr>
          <w:rFonts w:hint="eastAsia" w:ascii="仿宋_GB2312" w:hAnsi="ˎ̥" w:eastAsia="仿宋_GB2312"/>
          <w:color w:val="000000"/>
          <w:sz w:val="32"/>
          <w:szCs w:val="32"/>
        </w:rPr>
        <w:t>万元，下降</w:t>
      </w:r>
      <w:r>
        <w:rPr>
          <w:rFonts w:ascii="仿宋_GB2312" w:hAnsi="ˎ̥" w:eastAsia="仿宋_GB2312"/>
          <w:color w:val="000000"/>
          <w:sz w:val="32"/>
          <w:szCs w:val="32"/>
        </w:rPr>
        <w:t>0</w:t>
      </w:r>
      <w:r>
        <w:rPr>
          <w:rFonts w:hint="eastAsia" w:ascii="仿宋_GB2312" w:hAnsi="ˎ̥" w:eastAsia="仿宋_GB2312"/>
          <w:color w:val="000000"/>
          <w:sz w:val="32"/>
          <w:szCs w:val="32"/>
        </w:rPr>
        <w:t>%，主要原因是</w:t>
      </w:r>
      <w:bookmarkStart w:id="99" w:name="_Hlk117103313"/>
      <w:r>
        <w:rPr>
          <w:rFonts w:hint="eastAsia" w:ascii="仿宋_GB2312" w:hAnsi="ˎ̥" w:eastAsia="仿宋_GB2312"/>
          <w:color w:val="000000"/>
          <w:sz w:val="32"/>
          <w:szCs w:val="32"/>
        </w:rPr>
        <w:t>本年没有发生与该项相关的收支决算数据</w:t>
      </w:r>
      <w:bookmarkEnd w:id="99"/>
      <w:r>
        <w:rPr>
          <w:rFonts w:hint="eastAsia" w:ascii="仿宋_GB2312" w:hAnsi="ˎ̥" w:eastAsia="仿宋_GB2312"/>
          <w:color w:val="000000"/>
          <w:sz w:val="32"/>
          <w:szCs w:val="32"/>
        </w:rPr>
        <w:t>。</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（二）政府性基金预算财政拨款支出决算结构情况。</w:t>
      </w:r>
    </w:p>
    <w:p>
      <w:pPr>
        <w:ind w:firstLine="640" w:firstLineChars="200"/>
        <w:rPr>
          <w:rFonts w:hint="eastAsia" w:ascii="仿宋_GB2312" w:hAnsi="ˎ̥" w:eastAsia="仿宋_GB2312"/>
          <w:color w:val="000000"/>
          <w:sz w:val="32"/>
          <w:szCs w:val="32"/>
          <w:lang w:val="en-US" w:eastAsia="zh-CN"/>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年度政府性基金预算财政拨款支出</w:t>
      </w:r>
      <w:r>
        <w:rPr>
          <w:rFonts w:ascii="仿宋_GB2312" w:hAnsi="ˎ̥" w:eastAsia="仿宋_GB2312"/>
          <w:color w:val="000000"/>
          <w:sz w:val="32"/>
          <w:szCs w:val="32"/>
        </w:rPr>
        <w:t>0</w:t>
      </w:r>
      <w:r>
        <w:rPr>
          <w:rFonts w:hint="eastAsia" w:ascii="仿宋_GB2312" w:hAnsi="ˎ̥" w:eastAsia="仿宋_GB2312"/>
          <w:color w:val="000000"/>
          <w:sz w:val="32"/>
          <w:szCs w:val="32"/>
        </w:rPr>
        <w:t>万元，主要本年没有发生与该项相关的收支决算数据</w:t>
      </w:r>
      <w:r>
        <w:rPr>
          <w:rFonts w:hint="eastAsia" w:ascii="仿宋_GB2312" w:hAnsi="ˎ̥" w:eastAsia="仿宋_GB2312"/>
          <w:color w:val="000000"/>
          <w:sz w:val="32"/>
          <w:szCs w:val="32"/>
          <w:lang w:eastAsia="zh-CN"/>
        </w:rPr>
        <w:t>。</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（根据各部门（单位）实际支出涉及的支出功能分类类级科目填列）</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（三）政府性基金预算财政拨款支出决算具体情况。</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年度政府性基金预算财政拨款支出年初预算为</w:t>
      </w:r>
      <w:r>
        <w:rPr>
          <w:rFonts w:ascii="仿宋_GB2312" w:hAnsi="ˎ̥" w:eastAsia="仿宋_GB2312"/>
          <w:color w:val="000000"/>
          <w:sz w:val="32"/>
          <w:szCs w:val="32"/>
        </w:rPr>
        <w:t>0</w:t>
      </w:r>
      <w:r>
        <w:rPr>
          <w:rFonts w:hint="eastAsia" w:ascii="仿宋_GB2312" w:hAnsi="ˎ̥" w:eastAsia="仿宋_GB2312"/>
          <w:color w:val="000000"/>
          <w:sz w:val="32"/>
          <w:szCs w:val="32"/>
        </w:rPr>
        <w:t>万元，支出决算为</w:t>
      </w:r>
      <w:r>
        <w:rPr>
          <w:rFonts w:ascii="仿宋_GB2312" w:hAnsi="ˎ̥" w:eastAsia="仿宋_GB2312"/>
          <w:color w:val="000000"/>
          <w:sz w:val="32"/>
          <w:szCs w:val="32"/>
        </w:rPr>
        <w:t>0</w:t>
      </w:r>
      <w:r>
        <w:rPr>
          <w:rFonts w:hint="eastAsia" w:ascii="仿宋_GB2312" w:hAnsi="ˎ̥" w:eastAsia="仿宋_GB2312"/>
          <w:color w:val="000000"/>
          <w:sz w:val="32"/>
          <w:szCs w:val="32"/>
        </w:rPr>
        <w:t>万元，完成年初预算的</w:t>
      </w:r>
      <w:r>
        <w:rPr>
          <w:rFonts w:ascii="仿宋_GB2312" w:hAnsi="ˎ̥" w:eastAsia="仿宋_GB2312"/>
          <w:color w:val="000000"/>
          <w:sz w:val="32"/>
          <w:szCs w:val="32"/>
        </w:rPr>
        <w:t>0</w:t>
      </w:r>
      <w:r>
        <w:rPr>
          <w:rFonts w:hint="eastAsia" w:ascii="仿宋_GB2312" w:hAnsi="ˎ̥" w:eastAsia="仿宋_GB2312"/>
          <w:color w:val="000000"/>
          <w:sz w:val="32"/>
          <w:szCs w:val="32"/>
        </w:rPr>
        <w:t>%。</w:t>
      </w:r>
    </w:p>
    <w:p>
      <w:pPr>
        <w:tabs>
          <w:tab w:val="center" w:pos="4473"/>
        </w:tabs>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（注：根据各部门（单位）实际支出涉及的支出功能分</w:t>
      </w:r>
    </w:p>
    <w:p>
      <w:pPr>
        <w:tabs>
          <w:tab w:val="center" w:pos="4473"/>
        </w:tabs>
        <w:rPr>
          <w:rFonts w:hint="eastAsia" w:ascii="仿宋_GB2312" w:hAnsi="ˎ̥" w:eastAsia="仿宋_GB2312"/>
          <w:color w:val="000000"/>
          <w:sz w:val="32"/>
          <w:szCs w:val="32"/>
        </w:rPr>
      </w:pPr>
      <w:r>
        <w:rPr>
          <w:rFonts w:hint="eastAsia" w:ascii="仿宋_GB2312" w:hAnsi="ˎ̥" w:eastAsia="仿宋_GB2312"/>
          <w:color w:val="000000"/>
          <w:sz w:val="32"/>
          <w:szCs w:val="32"/>
        </w:rPr>
        <w:t>类项级科目填列，本部分 2022 年决算相关数据取自财决公</w:t>
      </w:r>
    </w:p>
    <w:p>
      <w:pPr>
        <w:tabs>
          <w:tab w:val="center" w:pos="4473"/>
        </w:tabs>
        <w:rPr>
          <w:rFonts w:hint="eastAsia" w:ascii="仿宋_GB2312" w:hAnsi="ˎ̥" w:eastAsia="仿宋_GB2312"/>
          <w:color w:val="000000"/>
          <w:sz w:val="32"/>
          <w:szCs w:val="32"/>
        </w:rPr>
      </w:pPr>
      <w:r>
        <w:rPr>
          <w:rFonts w:hint="eastAsia" w:ascii="仿宋_GB2312" w:hAnsi="ˎ̥" w:eastAsia="仿宋_GB2312"/>
          <w:color w:val="000000"/>
          <w:sz w:val="32"/>
          <w:szCs w:val="32"/>
        </w:rPr>
        <w:t>开 07 表；2021 年决算相关数据取自财决 09 表《政府性基金预算财政拨款收入支出决算表》）</w:t>
      </w:r>
    </w:p>
    <w:p>
      <w:pPr>
        <w:tabs>
          <w:tab w:val="center" w:pos="4473"/>
        </w:tabs>
        <w:ind w:firstLine="627" w:firstLineChars="196"/>
        <w:rPr>
          <w:rFonts w:hint="eastAsia" w:ascii="黑体" w:hAnsi="黑体" w:eastAsia="黑体" w:cs="黑体"/>
          <w:bCs/>
          <w:color w:val="000000"/>
          <w:sz w:val="32"/>
          <w:szCs w:val="32"/>
        </w:rPr>
      </w:pPr>
      <w:r>
        <w:rPr>
          <w:rFonts w:hint="eastAsia" w:ascii="黑体" w:hAnsi="黑体" w:eastAsia="黑体" w:cs="黑体"/>
          <w:bCs/>
          <w:color w:val="000000"/>
          <w:sz w:val="32"/>
          <w:szCs w:val="32"/>
        </w:rPr>
        <w:t>八、国有资本经营预算财政拨款支出决算情况说明</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（一）国有资本经营预算财政拨款支出决算总体情况。</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年度国有资本经营预算财政拨款支出0万元，占本年支出合计的0%。与20</w:t>
      </w:r>
      <w:r>
        <w:rPr>
          <w:rFonts w:ascii="仿宋_GB2312" w:hAnsi="ˎ̥" w:eastAsia="仿宋_GB2312"/>
          <w:color w:val="000000"/>
          <w:sz w:val="32"/>
          <w:szCs w:val="32"/>
        </w:rPr>
        <w:t>2</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年度相比，国有资本经营预算财政拨款支出增加（减少）0万元，增长（下降）0%，主要原因是</w:t>
      </w:r>
      <w:bookmarkStart w:id="100" w:name="_Hlk117103205"/>
      <w:r>
        <w:rPr>
          <w:rFonts w:hint="eastAsia" w:ascii="仿宋_GB2312" w:hAnsi="ˎ̥" w:eastAsia="仿宋_GB2312"/>
          <w:color w:val="000000"/>
          <w:sz w:val="32"/>
          <w:szCs w:val="32"/>
        </w:rPr>
        <w:t>本年没有发生与该项相关的收支决算数据。</w:t>
      </w:r>
    </w:p>
    <w:bookmarkEnd w:id="100"/>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（二）国有资本经营预算财政拨款支出决算结构情况。</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年度国有资本经营预算财政拨款支出0万元，本年没有发生与该项相关的收支决算数据。</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（根据各部门（单位）实际支出涉及的支出功能分类类级科目填列）</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（三）国有资本经营预算财政拨款支出决算具体情况。</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年度国有资本经营预算财政拨款支出年初预算为0万元，支出决算为0万元，完成年初预算的0%，本年没有发生与该项相关的收支决算数据。</w:t>
      </w:r>
    </w:p>
    <w:p>
      <w:pPr>
        <w:tabs>
          <w:tab w:val="center" w:pos="4473"/>
        </w:tabs>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（注：根据各部门（单位）实际支出涉及的支出功能分类项级科目填列，本部分 2022 年决算相关数据取自财决公开 08 表）。</w:t>
      </w:r>
    </w:p>
    <w:p>
      <w:pPr>
        <w:ind w:firstLine="627" w:firstLineChars="196"/>
        <w:rPr>
          <w:rFonts w:hint="eastAsia" w:ascii="仿宋_GB2312" w:hAnsi="ˎ̥" w:eastAsia="楷体_GB2312"/>
          <w:color w:val="000000"/>
          <w:sz w:val="32"/>
          <w:szCs w:val="32"/>
        </w:rPr>
      </w:pPr>
      <w:r>
        <w:rPr>
          <w:rFonts w:hint="eastAsia" w:ascii="黑体" w:hAnsi="黑体" w:eastAsia="黑体" w:cs="黑体"/>
          <w:bCs/>
          <w:color w:val="000000"/>
          <w:sz w:val="32"/>
          <w:szCs w:val="32"/>
        </w:rPr>
        <w:t>九、一般公共预算财政拨款“三公”经费支出决算情况说明</w:t>
      </w:r>
    </w:p>
    <w:p>
      <w:pPr>
        <w:ind w:firstLine="643" w:firstLineChars="200"/>
        <w:rPr>
          <w:rFonts w:hint="eastAsia" w:ascii="楷体" w:hAnsi="楷体" w:eastAsia="楷体" w:cs="楷体"/>
          <w:color w:val="000000"/>
          <w:sz w:val="32"/>
          <w:szCs w:val="32"/>
        </w:rPr>
      </w:pPr>
      <w:r>
        <w:rPr>
          <w:rFonts w:hint="eastAsia" w:ascii="楷体" w:hAnsi="楷体" w:eastAsia="楷体" w:cs="楷体"/>
          <w:b/>
          <w:color w:val="000000"/>
          <w:sz w:val="32"/>
          <w:szCs w:val="32"/>
        </w:rPr>
        <w:t>（一）一般公共预算财政拨款“三公”经费支出决算总体情况说明。</w:t>
      </w:r>
    </w:p>
    <w:p>
      <w:pPr>
        <w:rPr>
          <w:rFonts w:hint="eastAsia" w:ascii="仿宋_GB2312" w:hAnsi="ˎ̥" w:eastAsia="仿宋_GB2312"/>
          <w:color w:val="000000"/>
          <w:sz w:val="32"/>
          <w:szCs w:val="32"/>
        </w:rPr>
      </w:pPr>
      <w:r>
        <w:rPr>
          <w:rFonts w:hint="eastAsia" w:ascii="仿宋_GB2312" w:hAnsi="ˎ̥" w:eastAsia="仿宋_GB2312"/>
          <w:color w:val="000000"/>
          <w:sz w:val="32"/>
          <w:szCs w:val="32"/>
        </w:rPr>
        <w:t xml:space="preserve">    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年度一般公共预算财政拨款“三公”经费支出预算为</w:t>
      </w:r>
      <w:r>
        <w:rPr>
          <w:rFonts w:hint="eastAsia" w:ascii="仿宋_GB2312" w:hAnsi="ˎ̥" w:eastAsia="仿宋_GB2312"/>
          <w:color w:val="000000"/>
          <w:sz w:val="32"/>
          <w:szCs w:val="32"/>
          <w:lang w:val="en-US" w:eastAsia="zh-CN"/>
        </w:rPr>
        <w:t>3.5</w:t>
      </w:r>
      <w:r>
        <w:rPr>
          <w:rFonts w:hint="eastAsia" w:ascii="仿宋_GB2312" w:hAnsi="ˎ̥" w:eastAsia="仿宋_GB2312"/>
          <w:color w:val="000000"/>
          <w:sz w:val="32"/>
          <w:szCs w:val="32"/>
        </w:rPr>
        <w:t>万元，支出决算为</w:t>
      </w:r>
      <w:r>
        <w:rPr>
          <w:rFonts w:ascii="仿宋_GB2312" w:hAnsi="ˎ̥" w:eastAsia="仿宋_GB2312"/>
          <w:color w:val="000000"/>
          <w:sz w:val="32"/>
          <w:szCs w:val="32"/>
        </w:rPr>
        <w:t>3.</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万元，完成预算的</w:t>
      </w:r>
      <w:r>
        <w:rPr>
          <w:rFonts w:hint="eastAsia" w:ascii="仿宋_GB2312" w:hAnsi="ˎ̥" w:eastAsia="仿宋_GB2312"/>
          <w:color w:val="000000"/>
          <w:sz w:val="32"/>
          <w:szCs w:val="32"/>
          <w:lang w:val="en-US" w:eastAsia="zh-CN"/>
        </w:rPr>
        <w:t>88.6</w:t>
      </w:r>
      <w:r>
        <w:rPr>
          <w:rFonts w:hint="eastAsia" w:ascii="仿宋_GB2312" w:hAnsi="ˎ̥" w:eastAsia="仿宋_GB2312"/>
          <w:color w:val="000000"/>
          <w:sz w:val="32"/>
          <w:szCs w:val="32"/>
        </w:rPr>
        <w:t>%。</w:t>
      </w:r>
    </w:p>
    <w:p>
      <w:pPr>
        <w:rPr>
          <w:rFonts w:hint="eastAsia" w:ascii="楷体" w:hAnsi="楷体" w:eastAsia="楷体" w:cs="楷体"/>
          <w:b/>
          <w:bCs/>
          <w:color w:val="000000"/>
          <w:sz w:val="32"/>
          <w:szCs w:val="32"/>
        </w:rPr>
      </w:pPr>
      <w:r>
        <w:rPr>
          <w:rFonts w:hint="eastAsia" w:ascii="楷体" w:hAnsi="楷体" w:eastAsia="楷体" w:cs="楷体"/>
          <w:b/>
          <w:bCs/>
          <w:color w:val="000000"/>
          <w:sz w:val="32"/>
          <w:szCs w:val="32"/>
        </w:rPr>
        <w:t xml:space="preserve">    （二）一般公共预算财政拨款“三公”经费支出决算具体情况说明。</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年度一般公共预算财政拨款“三公”经费支出决算中，因公出国（境）费支出决算0万元，占0%；公务用车购置及运行费支出决算</w:t>
      </w:r>
      <w:r>
        <w:rPr>
          <w:rFonts w:hint="eastAsia" w:ascii="仿宋_GB2312" w:hAnsi="ˎ̥" w:eastAsia="仿宋_GB2312"/>
          <w:color w:val="000000"/>
          <w:sz w:val="32"/>
          <w:szCs w:val="32"/>
          <w:lang w:val="en-US" w:eastAsia="zh-CN"/>
        </w:rPr>
        <w:t>2.24</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72.3</w:t>
      </w:r>
      <w:r>
        <w:rPr>
          <w:rFonts w:hint="eastAsia" w:ascii="仿宋_GB2312" w:hAnsi="ˎ̥" w:eastAsia="仿宋_GB2312"/>
          <w:color w:val="000000"/>
          <w:sz w:val="32"/>
          <w:szCs w:val="32"/>
        </w:rPr>
        <w:t>%；公务接待费支出决算</w:t>
      </w:r>
      <w:r>
        <w:rPr>
          <w:rFonts w:hint="eastAsia" w:ascii="仿宋_GB2312" w:hAnsi="ˎ̥" w:eastAsia="仿宋_GB2312"/>
          <w:color w:val="000000"/>
          <w:sz w:val="32"/>
          <w:szCs w:val="32"/>
          <w:lang w:val="en-US" w:eastAsia="zh-CN"/>
        </w:rPr>
        <w:t>0.86</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27.7</w:t>
      </w:r>
      <w:r>
        <w:rPr>
          <w:rFonts w:hint="eastAsia" w:ascii="仿宋_GB2312" w:hAnsi="ˎ̥" w:eastAsia="仿宋_GB2312"/>
          <w:color w:val="000000"/>
          <w:sz w:val="32"/>
          <w:szCs w:val="32"/>
        </w:rPr>
        <w:t>%。具体情况如下：</w:t>
      </w:r>
    </w:p>
    <w:p>
      <w:pPr>
        <w:ind w:firstLine="643" w:firstLineChars="200"/>
        <w:rPr>
          <w:rFonts w:hint="eastAsia" w:ascii="仿宋_GB2312" w:hAnsi="ˎ̥" w:eastAsia="仿宋_GB2312"/>
          <w:color w:val="000000"/>
          <w:sz w:val="32"/>
          <w:szCs w:val="32"/>
        </w:rPr>
      </w:pPr>
      <w:r>
        <w:rPr>
          <w:rFonts w:hint="eastAsia" w:ascii="仿宋_GB2312" w:hAnsi="ˎ̥" w:eastAsia="仿宋_GB2312"/>
          <w:b/>
          <w:color w:val="000000"/>
          <w:sz w:val="32"/>
          <w:szCs w:val="32"/>
        </w:rPr>
        <w:t>1.因公出国（境）费</w:t>
      </w:r>
      <w:r>
        <w:rPr>
          <w:rFonts w:hint="eastAsia" w:ascii="仿宋_GB2312" w:hAnsi="ˎ̥" w:eastAsia="仿宋_GB2312"/>
          <w:color w:val="000000"/>
          <w:sz w:val="32"/>
          <w:szCs w:val="32"/>
        </w:rPr>
        <w:t>支出0万元。全年安排因公出国（境）团组0个，因公出国（境）0人次。</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因公出国（境）费支出决算比预算数增加（减少）0万元，增长（下降）0%。主要原因是本年没有发生与该项相关的收支决算数据。</w:t>
      </w:r>
    </w:p>
    <w:p>
      <w:pPr>
        <w:rPr>
          <w:rFonts w:hint="eastAsia" w:ascii="仿宋_GB2312" w:hAnsi="ˎ̥" w:eastAsia="仿宋_GB2312"/>
          <w:color w:val="000000"/>
          <w:sz w:val="32"/>
          <w:szCs w:val="32"/>
        </w:rPr>
      </w:pPr>
      <w:r>
        <w:rPr>
          <w:rFonts w:hint="eastAsia" w:ascii="仿宋_GB2312" w:hAnsi="ˎ̥" w:eastAsia="仿宋_GB2312"/>
          <w:b/>
          <w:color w:val="000000"/>
          <w:sz w:val="32"/>
          <w:szCs w:val="32"/>
        </w:rPr>
        <w:t xml:space="preserve">    2.公务用车购置及运行费支出</w:t>
      </w:r>
      <w:r>
        <w:rPr>
          <w:rFonts w:hint="eastAsia" w:ascii="仿宋_GB2312" w:hAnsi="ˎ̥" w:eastAsia="仿宋_GB2312"/>
          <w:color w:val="000000"/>
          <w:sz w:val="32"/>
          <w:szCs w:val="32"/>
          <w:lang w:val="en-US" w:eastAsia="zh-CN"/>
        </w:rPr>
        <w:t>2.24</w:t>
      </w:r>
      <w:r>
        <w:rPr>
          <w:rFonts w:hint="eastAsia" w:ascii="仿宋_GB2312" w:hAnsi="ˎ̥" w:eastAsia="仿宋_GB2312"/>
          <w:color w:val="000000"/>
          <w:sz w:val="32"/>
          <w:szCs w:val="32"/>
        </w:rPr>
        <w:t>万元。其中：</w:t>
      </w:r>
    </w:p>
    <w:p>
      <w:pPr>
        <w:ind w:firstLine="643" w:firstLineChars="200"/>
        <w:rPr>
          <w:rFonts w:hint="eastAsia" w:ascii="仿宋_GB2312" w:hAnsi="ˎ̥" w:eastAsia="仿宋_GB2312"/>
          <w:color w:val="000000"/>
          <w:sz w:val="32"/>
          <w:szCs w:val="32"/>
        </w:rPr>
      </w:pPr>
      <w:r>
        <w:rPr>
          <w:rFonts w:hint="eastAsia" w:ascii="仿宋_GB2312" w:hAnsi="ˎ̥" w:eastAsia="仿宋_GB2312"/>
          <w:b/>
          <w:color w:val="000000"/>
          <w:sz w:val="32"/>
          <w:szCs w:val="32"/>
        </w:rPr>
        <w:t>公务用车购置支出</w:t>
      </w:r>
      <w:r>
        <w:rPr>
          <w:rFonts w:hint="eastAsia" w:ascii="仿宋_GB2312" w:hAnsi="ˎ̥" w:eastAsia="仿宋_GB2312"/>
          <w:color w:val="000000"/>
          <w:sz w:val="32"/>
          <w:szCs w:val="32"/>
        </w:rPr>
        <w:t>0万元，全年购置公务用车0辆，年末公务用车保有量2辆。</w:t>
      </w:r>
    </w:p>
    <w:p>
      <w:pPr>
        <w:ind w:firstLine="643" w:firstLineChars="200"/>
        <w:rPr>
          <w:rFonts w:hint="eastAsia" w:ascii="仿宋_GB2312" w:hAnsi="ˎ̥" w:eastAsia="仿宋_GB2312"/>
          <w:color w:val="000000"/>
          <w:sz w:val="32"/>
          <w:szCs w:val="32"/>
        </w:rPr>
      </w:pPr>
      <w:r>
        <w:rPr>
          <w:rFonts w:hint="eastAsia" w:ascii="仿宋_GB2312" w:hAnsi="ˎ̥" w:eastAsia="仿宋_GB2312"/>
          <w:b/>
          <w:color w:val="000000"/>
          <w:sz w:val="32"/>
          <w:szCs w:val="32"/>
        </w:rPr>
        <w:t>公务用车运行维护费</w:t>
      </w:r>
      <w:r>
        <w:rPr>
          <w:rFonts w:hint="eastAsia" w:ascii="仿宋_GB2312" w:hAnsi="ˎ̥" w:eastAsia="仿宋_GB2312"/>
          <w:color w:val="000000"/>
          <w:sz w:val="32"/>
          <w:szCs w:val="32"/>
        </w:rPr>
        <w:t>支出</w:t>
      </w:r>
      <w:r>
        <w:rPr>
          <w:rFonts w:hint="eastAsia" w:ascii="仿宋_GB2312" w:hAnsi="ˎ̥" w:eastAsia="仿宋_GB2312"/>
          <w:color w:val="000000"/>
          <w:sz w:val="32"/>
          <w:szCs w:val="32"/>
          <w:lang w:val="en-US" w:eastAsia="zh-CN"/>
        </w:rPr>
        <w:t>2.24</w:t>
      </w:r>
      <w:r>
        <w:rPr>
          <w:rFonts w:hint="eastAsia" w:ascii="仿宋_GB2312" w:hAnsi="ˎ̥" w:eastAsia="仿宋_GB2312"/>
          <w:color w:val="000000"/>
          <w:sz w:val="32"/>
          <w:szCs w:val="32"/>
        </w:rPr>
        <w:t>万元，主要用于正常运行和日常保养维护。</w:t>
      </w:r>
    </w:p>
    <w:p>
      <w:pPr>
        <w:ind w:firstLine="640" w:firstLineChars="200"/>
        <w:rPr>
          <w:rFonts w:hint="eastAsia" w:ascii="仿宋_GB2312" w:hAnsi="ˎ̥" w:eastAsia="仿宋_GB2312"/>
          <w:bCs/>
          <w:color w:val="000000"/>
          <w:sz w:val="32"/>
          <w:szCs w:val="32"/>
        </w:rPr>
      </w:pPr>
      <w:r>
        <w:rPr>
          <w:rFonts w:hint="eastAsia" w:ascii="仿宋_GB2312" w:hAnsi="ˎ̥" w:eastAsia="仿宋_GB2312"/>
          <w:bCs/>
          <w:color w:val="000000"/>
          <w:sz w:val="32"/>
          <w:szCs w:val="32"/>
        </w:rPr>
        <w:t>公务用车购置及运行费支出决算数</w:t>
      </w:r>
      <w:r>
        <w:rPr>
          <w:rFonts w:hint="eastAsia" w:ascii="仿宋_GB2312" w:hAnsi="ˎ̥" w:eastAsia="仿宋_GB2312"/>
          <w:color w:val="000000"/>
          <w:sz w:val="32"/>
          <w:szCs w:val="32"/>
        </w:rPr>
        <w:t>比预算数减少</w:t>
      </w:r>
      <w:r>
        <w:rPr>
          <w:rFonts w:hint="eastAsia" w:ascii="仿宋_GB2312" w:hAnsi="ˎ̥" w:eastAsia="仿宋_GB2312"/>
          <w:color w:val="000000"/>
          <w:sz w:val="32"/>
          <w:szCs w:val="32"/>
          <w:lang w:val="en-US" w:eastAsia="zh-CN"/>
        </w:rPr>
        <w:t>1.26</w:t>
      </w:r>
      <w:r>
        <w:rPr>
          <w:rFonts w:hint="eastAsia" w:ascii="仿宋_GB2312" w:hAnsi="ˎ̥" w:eastAsia="仿宋_GB2312"/>
          <w:color w:val="000000"/>
          <w:sz w:val="32"/>
          <w:szCs w:val="32"/>
        </w:rPr>
        <w:t>万元，下降</w:t>
      </w:r>
      <w:r>
        <w:rPr>
          <w:rFonts w:hint="eastAsia" w:ascii="仿宋_GB2312" w:hAnsi="ˎ̥" w:eastAsia="仿宋_GB2312"/>
          <w:color w:val="000000"/>
          <w:sz w:val="32"/>
          <w:szCs w:val="32"/>
          <w:lang w:val="en-US" w:eastAsia="zh-CN"/>
        </w:rPr>
        <w:t>36</w:t>
      </w:r>
      <w:r>
        <w:rPr>
          <w:rFonts w:hint="eastAsia" w:ascii="仿宋_GB2312" w:hAnsi="ˎ̥" w:eastAsia="仿宋_GB2312"/>
          <w:color w:val="000000"/>
          <w:sz w:val="32"/>
          <w:szCs w:val="32"/>
        </w:rPr>
        <w:t>%。主要原因是</w:t>
      </w:r>
      <w:r>
        <w:rPr>
          <w:rFonts w:hint="eastAsia" w:ascii="仿宋_GB2312" w:hAnsi="ˎ̥" w:eastAsia="仿宋_GB2312"/>
          <w:color w:val="000000"/>
          <w:sz w:val="32"/>
          <w:szCs w:val="32"/>
          <w:lang w:eastAsia="zh-CN"/>
        </w:rPr>
        <w:t>公务用车运行维护费用减少</w:t>
      </w:r>
      <w:r>
        <w:rPr>
          <w:rFonts w:hint="eastAsia" w:ascii="仿宋_GB2312" w:hAnsi="ˎ̥" w:eastAsia="仿宋_GB2312"/>
          <w:color w:val="000000"/>
          <w:sz w:val="32"/>
          <w:szCs w:val="32"/>
        </w:rPr>
        <w:t>。</w:t>
      </w:r>
    </w:p>
    <w:p>
      <w:pPr>
        <w:rPr>
          <w:rFonts w:hint="eastAsia" w:ascii="仿宋_GB2312" w:hAnsi="ˎ̥" w:eastAsia="仿宋_GB2312"/>
          <w:color w:val="000000"/>
          <w:sz w:val="32"/>
          <w:szCs w:val="32"/>
        </w:rPr>
      </w:pPr>
      <w:r>
        <w:rPr>
          <w:rFonts w:hint="eastAsia" w:ascii="仿宋_GB2312" w:hAnsi="ˎ̥" w:eastAsia="仿宋_GB2312"/>
          <w:b/>
          <w:color w:val="000000"/>
          <w:sz w:val="32"/>
          <w:szCs w:val="32"/>
        </w:rPr>
        <w:t xml:space="preserve">    3.公务接待费支出</w:t>
      </w:r>
      <w:r>
        <w:rPr>
          <w:rFonts w:hint="eastAsia" w:ascii="仿宋_GB2312" w:hAnsi="ˎ̥" w:eastAsia="仿宋_GB2312"/>
          <w:color w:val="000000"/>
          <w:sz w:val="32"/>
          <w:szCs w:val="32"/>
          <w:lang w:val="en-US" w:eastAsia="zh-CN"/>
        </w:rPr>
        <w:t>0.86</w:t>
      </w:r>
      <w:r>
        <w:rPr>
          <w:rFonts w:hint="eastAsia" w:ascii="仿宋_GB2312" w:hAnsi="ˎ̥" w:eastAsia="仿宋_GB2312"/>
          <w:color w:val="000000"/>
          <w:sz w:val="32"/>
          <w:szCs w:val="32"/>
        </w:rPr>
        <w:t>万元，其中：</w:t>
      </w:r>
    </w:p>
    <w:p>
      <w:pPr>
        <w:ind w:firstLine="643" w:firstLineChars="200"/>
        <w:rPr>
          <w:rFonts w:hint="eastAsia" w:ascii="仿宋_GB2312" w:hAnsi="ˎ̥" w:eastAsia="仿宋_GB2312"/>
          <w:color w:val="auto"/>
          <w:sz w:val="32"/>
          <w:szCs w:val="32"/>
        </w:rPr>
      </w:pPr>
      <w:r>
        <w:rPr>
          <w:rFonts w:hint="eastAsia" w:ascii="仿宋_GB2312" w:hAnsi="ˎ̥" w:eastAsia="仿宋_GB2312"/>
          <w:b/>
          <w:color w:val="000000"/>
          <w:sz w:val="32"/>
          <w:szCs w:val="32"/>
        </w:rPr>
        <w:t>国内接待费</w:t>
      </w:r>
      <w:r>
        <w:rPr>
          <w:rFonts w:hint="eastAsia" w:ascii="仿宋_GB2312" w:hAnsi="ˎ̥" w:eastAsia="仿宋_GB2312"/>
          <w:color w:val="000000"/>
          <w:sz w:val="32"/>
          <w:szCs w:val="32"/>
        </w:rPr>
        <w:t>支出</w:t>
      </w:r>
      <w:r>
        <w:rPr>
          <w:rFonts w:hint="eastAsia" w:ascii="仿宋_GB2312" w:hAnsi="ˎ̥" w:eastAsia="仿宋_GB2312"/>
          <w:color w:val="000000"/>
          <w:sz w:val="32"/>
          <w:szCs w:val="32"/>
          <w:lang w:val="en-US" w:eastAsia="zh-CN"/>
        </w:rPr>
        <w:t>0.86</w:t>
      </w:r>
      <w:r>
        <w:rPr>
          <w:rFonts w:hint="eastAsia" w:ascii="仿宋_GB2312" w:hAnsi="ˎ̥" w:eastAsia="仿宋_GB2312"/>
          <w:color w:val="000000"/>
          <w:sz w:val="32"/>
          <w:szCs w:val="32"/>
        </w:rPr>
        <w:t>万元，</w:t>
      </w:r>
      <w:r>
        <w:rPr>
          <w:rFonts w:hint="eastAsia" w:ascii="仿宋_GB2312" w:hAnsi="ˎ̥" w:eastAsia="仿宋_GB2312"/>
          <w:color w:val="auto"/>
          <w:sz w:val="32"/>
          <w:szCs w:val="32"/>
        </w:rPr>
        <w:t>国内公务接待</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50</w:t>
      </w:r>
      <w:r>
        <w:rPr>
          <w:rFonts w:hint="eastAsia" w:ascii="仿宋_GB2312" w:hAnsi="ˎ̥" w:eastAsia="仿宋_GB2312"/>
          <w:color w:val="auto"/>
          <w:sz w:val="32"/>
          <w:szCs w:val="32"/>
        </w:rPr>
        <w:t>人次。</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国（境）外接待费支出0万元，国（境）外公务接待0批次，接待0人次。</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公务接待费支出决算数比预算数减少</w:t>
      </w:r>
      <w:r>
        <w:rPr>
          <w:rFonts w:hint="eastAsia" w:ascii="仿宋_GB2312" w:hAnsi="ˎ̥" w:eastAsia="仿宋_GB2312"/>
          <w:color w:val="000000"/>
          <w:sz w:val="32"/>
          <w:szCs w:val="32"/>
          <w:lang w:val="en-US" w:eastAsia="zh-CN"/>
        </w:rPr>
        <w:t>0.79</w:t>
      </w:r>
      <w:r>
        <w:rPr>
          <w:rFonts w:hint="eastAsia" w:ascii="仿宋_GB2312" w:hAnsi="ˎ̥" w:eastAsia="仿宋_GB2312"/>
          <w:color w:val="000000"/>
          <w:sz w:val="32"/>
          <w:szCs w:val="32"/>
        </w:rPr>
        <w:t>万元，下降</w:t>
      </w:r>
      <w:r>
        <w:rPr>
          <w:rFonts w:hint="eastAsia" w:ascii="仿宋_GB2312" w:hAnsi="ˎ̥" w:eastAsia="仿宋_GB2312"/>
          <w:color w:val="000000"/>
          <w:sz w:val="32"/>
          <w:szCs w:val="32"/>
          <w:lang w:val="en-US" w:eastAsia="zh-CN"/>
        </w:rPr>
        <w:t>47.9</w:t>
      </w:r>
      <w:r>
        <w:rPr>
          <w:rFonts w:hint="eastAsia" w:ascii="仿宋_GB2312" w:hAnsi="ˎ̥" w:eastAsia="仿宋_GB2312"/>
          <w:color w:val="000000"/>
          <w:sz w:val="32"/>
          <w:szCs w:val="32"/>
        </w:rPr>
        <w:t>%。主要原因是</w:t>
      </w:r>
      <w:r>
        <w:rPr>
          <w:rFonts w:hint="eastAsia" w:ascii="仿宋_GB2312" w:hAnsi="ˎ̥" w:eastAsia="仿宋_GB2312"/>
          <w:color w:val="000000"/>
          <w:sz w:val="32"/>
          <w:szCs w:val="32"/>
          <w:lang w:eastAsia="zh-CN"/>
        </w:rPr>
        <w:t>落</w:t>
      </w:r>
      <w:r>
        <w:rPr>
          <w:rFonts w:hint="eastAsia" w:ascii="仿宋_GB2312" w:hAnsi="ˎ̥" w:eastAsia="仿宋_GB2312"/>
          <w:color w:val="000000"/>
          <w:sz w:val="32"/>
          <w:szCs w:val="32"/>
        </w:rPr>
        <w:t>实政府“过紧日子”要求，严控一般性支出。</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（注：2022 年度“三公”经费预算数、决算数可取自附件财决公开 09 表，2022 年的出国团组数、出国人次，公务用车购置数、公务用车保有量，</w:t>
      </w:r>
      <w:r>
        <w:rPr>
          <w:rFonts w:hint="eastAsia" w:ascii="仿宋_GB2312" w:hAnsi="ˎ̥" w:eastAsia="仿宋_GB2312"/>
          <w:color w:val="auto"/>
          <w:sz w:val="32"/>
          <w:szCs w:val="32"/>
        </w:rPr>
        <w:t>接待团组数、接待人次可取自部门决算报表 F03 表《机构运行信息表》）。</w:t>
      </w: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pPr>
        <w:spacing w:line="578" w:lineRule="exact"/>
        <w:ind w:firstLine="643" w:firstLineChars="200"/>
        <w:rPr>
          <w:rFonts w:hint="eastAsia" w:ascii="仿宋_GB2312" w:eastAsia="楷体"/>
          <w:color w:val="000000"/>
          <w:sz w:val="32"/>
          <w:szCs w:val="32"/>
          <w:lang w:eastAsia="zh-CN"/>
        </w:rPr>
      </w:pPr>
      <w:r>
        <w:rPr>
          <w:rFonts w:hint="eastAsia" w:ascii="楷体" w:hAnsi="楷体" w:eastAsia="楷体" w:cs="楷体"/>
          <w:b/>
          <w:color w:val="000000"/>
          <w:sz w:val="32"/>
          <w:szCs w:val="32"/>
        </w:rPr>
        <w:t>（一）绩效管理工作开展情况。</w:t>
      </w:r>
      <w:r>
        <w:rPr>
          <w:rFonts w:hint="eastAsia" w:ascii="楷体" w:hAnsi="楷体" w:eastAsia="楷体" w:cs="楷体"/>
          <w:b/>
          <w:color w:val="000000"/>
          <w:sz w:val="32"/>
          <w:szCs w:val="32"/>
          <w:lang w:eastAsia="zh-CN"/>
        </w:rPr>
        <w:t>（无）</w:t>
      </w:r>
    </w:p>
    <w:p>
      <w:pPr>
        <w:spacing w:line="578"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（二）部门决算中项目绩效自评结果。（无）</w:t>
      </w:r>
    </w:p>
    <w:p>
      <w:pPr>
        <w:spacing w:line="578" w:lineRule="exact"/>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（三）</w:t>
      </w:r>
      <w:r>
        <w:rPr>
          <w:rFonts w:hint="eastAsia" w:ascii="楷体" w:hAnsi="楷体" w:eastAsia="楷体" w:cs="楷体"/>
          <w:b/>
          <w:color w:val="000000"/>
          <w:sz w:val="32"/>
          <w:szCs w:val="32"/>
          <w:lang w:eastAsia="zh-CN"/>
        </w:rPr>
        <w:t>部门评价结果</w:t>
      </w:r>
      <w:r>
        <w:rPr>
          <w:rFonts w:hint="eastAsia" w:ascii="楷体" w:hAnsi="楷体" w:eastAsia="楷体" w:cs="楷体"/>
          <w:b/>
          <w:color w:val="000000"/>
          <w:sz w:val="32"/>
          <w:szCs w:val="32"/>
        </w:rPr>
        <w:t>。（无）</w:t>
      </w:r>
    </w:p>
    <w:p>
      <w:pPr>
        <w:spacing w:line="578" w:lineRule="exact"/>
        <w:ind w:firstLine="643" w:firstLineChars="200"/>
        <w:rPr>
          <w:rFonts w:hint="eastAsia" w:ascii="楷体" w:hAnsi="楷体" w:eastAsia="楷体" w:cs="楷体"/>
          <w:b/>
          <w:color w:val="000000"/>
          <w:sz w:val="32"/>
          <w:szCs w:val="32"/>
          <w:lang w:eastAsia="zh-CN"/>
        </w:rPr>
      </w:pPr>
      <w:r>
        <w:rPr>
          <w:rFonts w:hint="eastAsia" w:ascii="楷体" w:hAnsi="楷体" w:eastAsia="楷体" w:cs="楷体"/>
          <w:b/>
          <w:color w:val="000000"/>
          <w:sz w:val="32"/>
          <w:szCs w:val="32"/>
        </w:rPr>
        <w:t>（四）</w:t>
      </w:r>
      <w:r>
        <w:rPr>
          <w:rFonts w:hint="eastAsia" w:ascii="楷体" w:hAnsi="楷体" w:eastAsia="楷体" w:cs="楷体"/>
          <w:b/>
          <w:color w:val="000000"/>
          <w:sz w:val="32"/>
          <w:szCs w:val="32"/>
          <w:lang w:eastAsia="zh-CN"/>
        </w:rPr>
        <w:t>财政评价</w:t>
      </w:r>
      <w:r>
        <w:rPr>
          <w:rFonts w:hint="eastAsia" w:ascii="楷体" w:hAnsi="楷体" w:eastAsia="楷体" w:cs="楷体"/>
          <w:b/>
          <w:color w:val="000000"/>
          <w:sz w:val="32"/>
          <w:szCs w:val="32"/>
        </w:rPr>
        <w:t>结果。</w:t>
      </w:r>
      <w:r>
        <w:rPr>
          <w:rFonts w:hint="eastAsia" w:ascii="楷体" w:hAnsi="楷体" w:eastAsia="楷体" w:cs="楷体"/>
          <w:b/>
          <w:color w:val="000000"/>
          <w:sz w:val="32"/>
          <w:szCs w:val="32"/>
          <w:lang w:eastAsia="zh-CN"/>
        </w:rPr>
        <w:t>（无）</w:t>
      </w:r>
    </w:p>
    <w:p>
      <w:pPr>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十</w:t>
      </w:r>
      <w:r>
        <w:rPr>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rPr>
        <w:t>、其他重要事项情况说明。</w:t>
      </w:r>
    </w:p>
    <w:p>
      <w:pPr>
        <w:ind w:firstLine="643" w:firstLineChars="200"/>
        <w:rPr>
          <w:rFonts w:hint="eastAsia" w:ascii="楷体" w:hAnsi="楷体" w:eastAsia="楷体" w:cs="楷体"/>
          <w:b/>
          <w:color w:val="000000"/>
          <w:sz w:val="32"/>
          <w:szCs w:val="32"/>
        </w:rPr>
      </w:pPr>
      <w:bookmarkStart w:id="101" w:name="_Toc15262_WPSOffice_Level2"/>
      <w:bookmarkStart w:id="102" w:name="_Toc18325_WPSOffice_Level2"/>
      <w:bookmarkStart w:id="103" w:name="_Toc23598_WPSOffice_Level2"/>
      <w:bookmarkStart w:id="104" w:name="_Toc5978_WPSOffice_Level2"/>
      <w:bookmarkStart w:id="105" w:name="_Toc32639_WPSOffice_Level2"/>
      <w:bookmarkStart w:id="106" w:name="_Toc15565_WPSOffice_Level2"/>
      <w:r>
        <w:rPr>
          <w:rFonts w:hint="eastAsia" w:ascii="楷体" w:hAnsi="楷体" w:eastAsia="楷体" w:cs="楷体"/>
          <w:b/>
          <w:color w:val="000000"/>
          <w:sz w:val="32"/>
          <w:szCs w:val="32"/>
        </w:rPr>
        <w:t>（一）机关运行经费支出情况。</w:t>
      </w:r>
      <w:bookmarkEnd w:id="101"/>
      <w:bookmarkEnd w:id="102"/>
      <w:bookmarkEnd w:id="103"/>
      <w:bookmarkEnd w:id="104"/>
      <w:bookmarkEnd w:id="105"/>
      <w:bookmarkEnd w:id="106"/>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年度海口市退役军人事务局部门（单位）机关运行经费</w:t>
      </w:r>
      <w:r>
        <w:rPr>
          <w:rFonts w:hint="eastAsia" w:ascii="仿宋_GB2312" w:hAnsi="ˎ̥" w:eastAsia="仿宋_GB2312"/>
          <w:color w:val="000000"/>
          <w:sz w:val="32"/>
          <w:szCs w:val="32"/>
          <w:lang w:val="en-US" w:eastAsia="zh-CN"/>
        </w:rPr>
        <w:t>71.3万</w:t>
      </w:r>
      <w:r>
        <w:rPr>
          <w:rFonts w:hint="eastAsia" w:ascii="仿宋_GB2312" w:hAnsi="ˎ̥" w:eastAsia="仿宋_GB2312"/>
          <w:color w:val="000000"/>
          <w:sz w:val="32"/>
          <w:szCs w:val="32"/>
        </w:rPr>
        <w:t>元（为部门决算中行政单位和参公事业单位使用一般公共预算财政拨款安排的基本支出中的日常公用经费支出，事业单位没有机关运行经费支出），比年初预算</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16.98万</w:t>
      </w:r>
      <w:r>
        <w:rPr>
          <w:rFonts w:hint="eastAsia" w:ascii="仿宋_GB2312" w:hAnsi="ˎ̥" w:eastAsia="仿宋_GB2312"/>
          <w:color w:val="000000"/>
          <w:sz w:val="32"/>
          <w:szCs w:val="32"/>
        </w:rPr>
        <w:t>元，</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31.3</w:t>
      </w:r>
      <w:r>
        <w:rPr>
          <w:rFonts w:hint="eastAsia" w:ascii="仿宋_GB2312" w:hAnsi="ˎ̥" w:eastAsia="仿宋_GB2312"/>
          <w:color w:val="000000"/>
          <w:sz w:val="32"/>
          <w:szCs w:val="32"/>
        </w:rPr>
        <w:t>%。主要原因是：办公设施设备购置经费增加</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rPr>
        <w:t>资产运行维护支出增加</w:t>
      </w:r>
      <w:r>
        <w:rPr>
          <w:rFonts w:hint="eastAsia" w:ascii="仿宋_GB2312" w:hAnsi="ˎ̥" w:eastAsia="仿宋_GB2312"/>
          <w:color w:val="000000"/>
          <w:sz w:val="32"/>
          <w:szCs w:val="32"/>
          <w:lang w:eastAsia="zh-CN"/>
        </w:rPr>
        <w:t>。</w:t>
      </w:r>
    </w:p>
    <w:p>
      <w:pPr>
        <w:ind w:firstLine="640" w:firstLineChars="200"/>
        <w:rPr>
          <w:rFonts w:hint="eastAsia" w:ascii="仿宋_GB2312" w:hAnsi="ˎ̥" w:eastAsia="仿宋_GB2312"/>
          <w:color w:val="000000"/>
          <w:sz w:val="32"/>
          <w:szCs w:val="32"/>
        </w:rPr>
      </w:pPr>
      <w:bookmarkStart w:id="107" w:name="_Toc30383_WPSOffice_Level2"/>
      <w:bookmarkStart w:id="108" w:name="_Toc13084_WPSOffice_Level2"/>
      <w:bookmarkStart w:id="109" w:name="_Toc25333_WPSOffice_Level2"/>
      <w:bookmarkStart w:id="110" w:name="_Toc32689_WPSOffice_Level2"/>
      <w:bookmarkStart w:id="111" w:name="_Toc23966_WPSOffice_Level2"/>
      <w:bookmarkStart w:id="112" w:name="_Toc3131_WPSOffice_Level2"/>
      <w:r>
        <w:rPr>
          <w:rFonts w:hint="eastAsia" w:ascii="仿宋_GB2312" w:hAnsi="ˎ̥" w:eastAsia="仿宋_GB2312"/>
          <w:color w:val="000000"/>
          <w:sz w:val="32"/>
          <w:szCs w:val="32"/>
        </w:rPr>
        <w:t>（注：机关运行经费预算数字可取自部门决算报表财决</w:t>
      </w:r>
    </w:p>
    <w:p>
      <w:pPr>
        <w:rPr>
          <w:rFonts w:hint="eastAsia" w:ascii="仿宋_GB2312" w:hAnsi="ˎ̥" w:eastAsia="仿宋_GB2312"/>
          <w:color w:val="000000"/>
          <w:sz w:val="32"/>
          <w:szCs w:val="32"/>
        </w:rPr>
      </w:pPr>
      <w:r>
        <w:rPr>
          <w:rFonts w:hint="eastAsia" w:ascii="仿宋_GB2312" w:hAnsi="ˎ̥" w:eastAsia="仿宋_GB2312"/>
          <w:color w:val="000000"/>
          <w:sz w:val="32"/>
          <w:szCs w:val="32"/>
        </w:rPr>
        <w:t>01-1 表《财政拨款收入支出决算总表》，年初预算数-一般</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公共预算财政拨款-公用经费，注意部门汇总公开决算时，因事业单位没有机关运行经费支出，故部门汇总的机关运行</w:t>
      </w:r>
    </w:p>
    <w:p>
      <w:pPr>
        <w:rPr>
          <w:rFonts w:hint="eastAsia" w:ascii="仿宋_GB2312" w:hAnsi="ˎ̥" w:eastAsia="仿宋_GB2312"/>
          <w:color w:val="000000"/>
          <w:sz w:val="32"/>
          <w:szCs w:val="32"/>
        </w:rPr>
      </w:pPr>
      <w:r>
        <w:rPr>
          <w:rFonts w:hint="eastAsia" w:ascii="仿宋_GB2312" w:hAnsi="ˎ̥" w:eastAsia="仿宋_GB2312"/>
          <w:color w:val="000000"/>
          <w:sz w:val="32"/>
          <w:szCs w:val="32"/>
        </w:rPr>
        <w:t>经费预算数应为部门所属的各行政单位或参公单位的汇总数；决算数字可取自 2022 年度部门决算报表 F03 表《机构运行信息表》“机关运行经费”栏。）</w:t>
      </w:r>
    </w:p>
    <w:p>
      <w:pPr>
        <w:numPr>
          <w:ilvl w:val="0"/>
          <w:numId w:val="7"/>
        </w:numPr>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政府采购支出情况。</w:t>
      </w:r>
      <w:bookmarkEnd w:id="107"/>
      <w:bookmarkEnd w:id="108"/>
      <w:bookmarkEnd w:id="109"/>
      <w:bookmarkEnd w:id="110"/>
      <w:bookmarkEnd w:id="111"/>
      <w:bookmarkEnd w:id="112"/>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2022 年度</w:t>
      </w:r>
      <w:r>
        <w:rPr>
          <w:rFonts w:hint="eastAsia" w:ascii="仿宋_GB2312" w:hAnsi="ˎ̥" w:eastAsia="仿宋_GB2312"/>
          <w:color w:val="000000"/>
          <w:sz w:val="32"/>
          <w:szCs w:val="32"/>
          <w:lang w:eastAsia="zh-CN"/>
        </w:rPr>
        <w:t>海口市退役军人事务局</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本级</w:t>
      </w:r>
      <w:r>
        <w:rPr>
          <w:rFonts w:hint="eastAsia" w:ascii="仿宋_GB2312" w:hAnsi="ˎ̥" w:eastAsia="仿宋_GB2312"/>
          <w:color w:val="000000"/>
          <w:sz w:val="32"/>
          <w:szCs w:val="32"/>
        </w:rPr>
        <w:t xml:space="preserve">）政府采购支出总额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万元，其中：政府采购货物支出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万元、政府采购工程支出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万元、政府采购服务支出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万元。授予中小企业合同金额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万元，占政府采购支出总额的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%，其中：授予小微企业合同金额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万元，占授予中小企业合同金额的</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w:t>
      </w:r>
    </w:p>
    <w:p>
      <w:pPr>
        <w:rPr>
          <w:rFonts w:hint="eastAsia" w:ascii="仿宋_GB2312" w:hAnsi="ˎ̥" w:eastAsia="仿宋_GB2312"/>
          <w:color w:val="auto"/>
          <w:sz w:val="32"/>
          <w:szCs w:val="32"/>
        </w:rPr>
      </w:pPr>
      <w:r>
        <w:rPr>
          <w:rFonts w:hint="eastAsia" w:ascii="仿宋_GB2312" w:hAnsi="ˎ̥" w:eastAsia="仿宋_GB2312"/>
          <w:color w:val="000000"/>
          <w:sz w:val="32"/>
          <w:szCs w:val="32"/>
        </w:rPr>
        <w:t>（注：上述政府采购支出相关数字取自 2022 年度部门</w:t>
      </w:r>
      <w:r>
        <w:rPr>
          <w:rFonts w:hint="eastAsia" w:ascii="仿宋_GB2312" w:hAnsi="ˎ̥" w:eastAsia="仿宋_GB2312"/>
          <w:color w:val="auto"/>
          <w:sz w:val="32"/>
          <w:szCs w:val="32"/>
        </w:rPr>
        <w:t>决算报表 F03 表《机构运行信息表》，授予中小企业和小微企业合同金额由各部门查阅本部门相关资料填写。）</w:t>
      </w:r>
    </w:p>
    <w:p>
      <w:pPr>
        <w:numPr>
          <w:ilvl w:val="0"/>
          <w:numId w:val="0"/>
        </w:numPr>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（三）国有资产占用情况。</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（注：上述国有资产占用情况相关数字取自 2022 年度部门决算 F01 表《预算支出相关信息表》、F03 表《机构运行信息表》。）</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000000"/>
          <w:sz w:val="32"/>
          <w:szCs w:val="32"/>
        </w:rPr>
        <w:t>截至202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年12月31日，本部门占用房屋</w:t>
      </w:r>
      <w:r>
        <w:rPr>
          <w:rFonts w:hint="eastAsia" w:ascii="仿宋_GB2312" w:hAnsi="ˎ̥" w:eastAsia="仿宋_GB2312"/>
          <w:color w:val="auto"/>
          <w:sz w:val="32"/>
          <w:szCs w:val="32"/>
        </w:rPr>
        <w:t>面积</w:t>
      </w:r>
      <w:r>
        <w:rPr>
          <w:rFonts w:hint="eastAsia" w:ascii="仿宋_GB2312" w:hAnsi="ˎ̥" w:eastAsia="仿宋_GB2312"/>
          <w:color w:val="auto"/>
          <w:sz w:val="32"/>
          <w:szCs w:val="32"/>
          <w:lang w:val="en-US" w:eastAsia="zh-CN"/>
        </w:rPr>
        <w:t>378.15</w:t>
      </w:r>
      <w:r>
        <w:rPr>
          <w:rFonts w:hint="eastAsia" w:ascii="仿宋_GB2312" w:hAnsi="ˎ̥" w:eastAsia="仿宋_GB2312"/>
          <w:color w:val="auto"/>
          <w:sz w:val="32"/>
          <w:szCs w:val="32"/>
        </w:rPr>
        <w:t>平方米，其中：办公用房</w:t>
      </w:r>
      <w:r>
        <w:rPr>
          <w:rFonts w:hint="eastAsia" w:ascii="仿宋_GB2312" w:hAnsi="ˎ̥" w:eastAsia="仿宋_GB2312"/>
          <w:color w:val="auto"/>
          <w:sz w:val="32"/>
          <w:szCs w:val="32"/>
          <w:lang w:val="en-US" w:eastAsia="zh-CN"/>
        </w:rPr>
        <w:t>378.15</w:t>
      </w:r>
      <w:r>
        <w:rPr>
          <w:rFonts w:hint="eastAsia" w:ascii="仿宋_GB2312" w:hAnsi="ˎ̥" w:eastAsia="仿宋_GB2312"/>
          <w:color w:val="auto"/>
          <w:sz w:val="32"/>
          <w:szCs w:val="32"/>
        </w:rPr>
        <w:t>平方米，业务用房平方米，其他（不含构筑物）0平方米。</w:t>
      </w:r>
    </w:p>
    <w:p>
      <w:pPr>
        <w:spacing w:line="578" w:lineRule="exact"/>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本部门共有车辆</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辆，其中：从车辆种类说明：轿车1辆、越野车</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辆、小型载客汽车0辆、大中型载客汽车辆、其他车型0辆，其他车型无；从车辆使用情况说明：副部（省）级及以上领导用车0辆、主要领导干部用车0辆、机要通信用车</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辆、应急保障用车0辆、执法执勤用车0辆、特种专业技术用车0辆、离退休干部用车0辆、其他用车0辆。</w:t>
      </w:r>
    </w:p>
    <w:p>
      <w:pPr>
        <w:spacing w:line="578" w:lineRule="exact"/>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单位价值50万元（含）以上通用设备0台（套），单价100万元（含）以上专用设备0台（套）。</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年末在建工程</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pPr>
        <w:rPr>
          <w:rFonts w:hint="eastAsia" w:ascii="仿宋_GB2312" w:hAnsi="ˎ̥" w:eastAsia="仿宋_GB2312"/>
          <w:color w:val="auto"/>
          <w:sz w:val="32"/>
          <w:szCs w:val="32"/>
        </w:rPr>
      </w:pPr>
      <w:bookmarkStart w:id="113" w:name="_Toc17580_WPSOffice_Level1"/>
      <w:bookmarkStart w:id="114" w:name="_Toc8808_WPSOffice_Level1"/>
      <w:bookmarkStart w:id="115" w:name="_Toc4398_WPSOffice_Level1"/>
      <w:bookmarkStart w:id="116" w:name="_Toc8874_WPSOffice_Level1"/>
      <w:bookmarkStart w:id="117" w:name="_Toc11039_WPSOffice_Level1"/>
      <w:bookmarkStart w:id="118" w:name="_Toc15425_WPSOffice_Level1"/>
      <w:r>
        <w:rPr>
          <w:rFonts w:hint="eastAsia" w:ascii="仿宋_GB2312" w:hAnsi="ˎ̥" w:eastAsia="仿宋_GB2312"/>
          <w:color w:val="auto"/>
          <w:sz w:val="32"/>
          <w:szCs w:val="32"/>
        </w:rPr>
        <w:t>（注：上述国有资产占用情况相关数字取自 2022 年度部门决算 F01 表《预算支出相关信息表》、F03 表《机构运行信息表》。）</w:t>
      </w:r>
    </w:p>
    <w:p>
      <w:pPr>
        <w:jc w:val="center"/>
        <w:rPr>
          <w:rFonts w:hint="eastAsia" w:ascii="黑体" w:hAnsi="ˎ̥" w:eastAsia="黑体"/>
          <w:color w:val="000000"/>
          <w:sz w:val="32"/>
          <w:szCs w:val="32"/>
        </w:rPr>
      </w:pPr>
      <w:r>
        <w:rPr>
          <w:rFonts w:hint="eastAsia" w:ascii="黑体" w:hAnsi="ˎ̥" w:eastAsia="黑体"/>
          <w:color w:val="000000"/>
          <w:sz w:val="32"/>
          <w:szCs w:val="32"/>
        </w:rPr>
        <w:t>第四部分  名词解释</w:t>
      </w:r>
      <w:bookmarkEnd w:id="113"/>
      <w:bookmarkEnd w:id="114"/>
      <w:bookmarkEnd w:id="115"/>
      <w:bookmarkEnd w:id="116"/>
      <w:bookmarkEnd w:id="117"/>
      <w:bookmarkEnd w:id="118"/>
    </w:p>
    <w:p>
      <w:pPr>
        <w:rPr>
          <w:rFonts w:hint="eastAsia" w:ascii="仿宋_GB2312" w:hAnsi="ˎ̥" w:eastAsia="仿宋_GB2312"/>
          <w:color w:val="000000"/>
          <w:sz w:val="32"/>
          <w:szCs w:val="32"/>
        </w:rPr>
      </w:pPr>
      <w:r>
        <w:rPr>
          <w:rFonts w:hint="eastAsia" w:ascii="仿宋_GB2312" w:hAnsi="ˎ̥" w:eastAsia="仿宋_GB2312"/>
          <w:color w:val="000000"/>
          <w:sz w:val="32"/>
          <w:szCs w:val="32"/>
        </w:rPr>
        <w:t>一、财政拨款收入：指同级政府财政部门当年拨付的各</w:t>
      </w:r>
    </w:p>
    <w:p>
      <w:pPr>
        <w:rPr>
          <w:rFonts w:hint="eastAsia" w:ascii="仿宋_GB2312" w:hAnsi="ˎ̥" w:eastAsia="仿宋_GB2312"/>
          <w:color w:val="000000"/>
          <w:sz w:val="32"/>
          <w:szCs w:val="32"/>
        </w:rPr>
      </w:pPr>
      <w:r>
        <w:rPr>
          <w:rFonts w:hint="eastAsia" w:ascii="仿宋_GB2312" w:hAnsi="ˎ̥" w:eastAsia="仿宋_GB2312"/>
          <w:color w:val="000000"/>
          <w:sz w:val="32"/>
          <w:szCs w:val="32"/>
        </w:rPr>
        <w:t>类财政拨款。</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二、上级补助收入：指事业单位从主管部门和上级单位</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取得的非财政补助收入。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三、事业收入：指事业单位开展专业业务活动及辅助活</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动取得的收入。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四、经营收入：指事业单位在专业业务活动及其辅助活</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动之外开展非独立核算经营活动取得的收入。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五、附属单位上缴收入：指事业单位取得附属独立核算</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单位根据有关规定上缴的收入。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六、其他收入：指除上述“财政拨款收入”“事业收入”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“上级补助收入”“经营收入”“附属单位上缴收入”等以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外的收入。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七、使用非财政拨款结余：指事业单位在当年的“财政</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拨款收入”“事业收入”“经营收入”“其他收入”等不足</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以安排当年支出的情况下，使用非同级财政拨款结余资金弥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补本年度收支缺口。</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八、年初结转和结余：指以前年度尚未完成、结转到本</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年按有关规定继续使用的资金，或项目已完成等产生的结余</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资金。</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九、结余分配：指事业单位缴纳企业所得税以及从非财</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政拨款结余或经营结余中提取各类结余的情况。</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十、年末结转和结余：指本年度或以前年度预算安排、</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因客观条件发生变化无法按原计划实施，需要延迟到以后年</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度按有关规定继续使用的资金（不包括事业单位非财政拨款</w:t>
      </w:r>
    </w:p>
    <w:p>
      <w:pPr>
        <w:rPr>
          <w:rFonts w:hint="eastAsia" w:ascii="仿宋_GB2312" w:hAnsi="ˎ̥" w:eastAsia="仿宋_GB2312"/>
          <w:color w:val="000000"/>
          <w:sz w:val="32"/>
          <w:szCs w:val="32"/>
        </w:rPr>
      </w:pPr>
      <w:r>
        <w:rPr>
          <w:rFonts w:hint="eastAsia" w:ascii="仿宋_GB2312" w:hAnsi="ˎ̥" w:eastAsia="仿宋_GB2312"/>
          <w:color w:val="000000"/>
          <w:sz w:val="32"/>
          <w:szCs w:val="32"/>
        </w:rPr>
        <w:t>结余和专用结余）。</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十一、基本支出：指为保障机构正常运转、完成日常工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作任务而发生的人员支出和公用支出。</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十二、项目支出：指在基本支出之外为完成特定行政任</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务和事业发展目标所发生的支出。</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十三、经营支出：指事业单位在专业业务活动及其辅助</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活动之外开展非独立核算经营活动发生的支出。</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十四、“三公”经费：纳入本级财政预决算管理的“三</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公”经费，是指用一般公共预算财政拨款、政府性基金预算</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财政拨款及国有资本经营预算财政拨款安排的因公出国</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（境）费、公务用车购置及运行维护费和公务接待费。其中，</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因公出国（境）费反映单位公务出国（境）的国际旅费、国</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外城市间交通费、住宿费、伙食费、培训费、公杂费等支出；</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公务用车购置及运行维护费反映单位公务用车车辆购置支</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出（含车辆购置税、牌照费）及燃料费、维修费、过路过桥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费、保险费、安全奖励费用等支出；公务接待费反映单位按</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规定开支的各类公务接待（含外宾接待）费用。</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十五、机关运行经费：为保障行政单位（含参照公务员</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法管理的事业单位）运行使用一般公共预算财政拨款安排的</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基本支出经费用于购买货物和服务的各项资金，包括办公及</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印刷费、邮电费、差旅费、会议费、福利费、日常维修费、</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专用材料及一般设备购置费、办公用房水电费、办公用房取</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暖费、办公用房物业管理费、公务用车运行维护费以及其他</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费用等。</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（注：支出功能分类的名词解释，各部门（单位）根据实际支出情况填列，可参阅财政部印发的《2022 年政府收支分类科目》）</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ˎ̥">
    <w:altName w:val="宋体"/>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83AED"/>
    <w:multiLevelType w:val="singleLevel"/>
    <w:tmpl w:val="F0F83AED"/>
    <w:lvl w:ilvl="0" w:tentative="0">
      <w:start w:val="6"/>
      <w:numFmt w:val="chineseCounting"/>
      <w:suff w:val="nothing"/>
      <w:lvlText w:val="%1、"/>
      <w:lvlJc w:val="left"/>
      <w:rPr>
        <w:rFonts w:hint="eastAsia"/>
      </w:r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0C3B994"/>
    <w:multiLevelType w:val="singleLevel"/>
    <w:tmpl w:val="30C3B994"/>
    <w:lvl w:ilvl="0" w:tentative="0">
      <w:start w:val="2"/>
      <w:numFmt w:val="chineseCounting"/>
      <w:suff w:val="space"/>
      <w:lvlText w:val="第%1部分"/>
      <w:lvlJc w:val="left"/>
      <w:rPr>
        <w:rFonts w:hint="eastAsia"/>
      </w:rPr>
    </w:lvl>
  </w:abstractNum>
  <w:abstractNum w:abstractNumId="3">
    <w:nsid w:val="43F4FCEA"/>
    <w:multiLevelType w:val="singleLevel"/>
    <w:tmpl w:val="43F4FCEA"/>
    <w:lvl w:ilvl="0" w:tentative="0">
      <w:start w:val="1"/>
      <w:numFmt w:val="chineseCounting"/>
      <w:suff w:val="nothing"/>
      <w:lvlText w:val="（%1）"/>
      <w:lvlJc w:val="left"/>
      <w:rPr>
        <w:rFonts w:hint="eastAsia"/>
      </w:rPr>
    </w:lvl>
  </w:abstractNum>
  <w:abstractNum w:abstractNumId="4">
    <w:nsid w:val="4E5C1425"/>
    <w:multiLevelType w:val="singleLevel"/>
    <w:tmpl w:val="4E5C1425"/>
    <w:lvl w:ilvl="0" w:tentative="0">
      <w:start w:val="1"/>
      <w:numFmt w:val="decimal"/>
      <w:lvlText w:val="%1."/>
      <w:lvlJc w:val="left"/>
      <w:pPr>
        <w:tabs>
          <w:tab w:val="left" w:pos="312"/>
        </w:tabs>
        <w:ind w:left="800" w:leftChars="0" w:firstLine="0" w:firstLineChars="0"/>
      </w:pPr>
    </w:lvl>
  </w:abstractNum>
  <w:abstractNum w:abstractNumId="5">
    <w:nsid w:val="51094C8D"/>
    <w:multiLevelType w:val="singleLevel"/>
    <w:tmpl w:val="51094C8D"/>
    <w:lvl w:ilvl="0" w:tentative="0">
      <w:start w:val="2"/>
      <w:numFmt w:val="chineseCounting"/>
      <w:suff w:val="nothing"/>
      <w:lvlText w:val="（%1）"/>
      <w:lvlJc w:val="left"/>
      <w:rPr>
        <w:rFonts w:hint="eastAsia"/>
      </w:rPr>
    </w:lvl>
  </w:abstractNum>
  <w:abstractNum w:abstractNumId="6">
    <w:nsid w:val="72109F8D"/>
    <w:multiLevelType w:val="singleLevel"/>
    <w:tmpl w:val="72109F8D"/>
    <w:lvl w:ilvl="0" w:tentative="0">
      <w:start w:val="7"/>
      <w:numFmt w:val="chineseCounting"/>
      <w:suff w:val="nothing"/>
      <w:lvlText w:val="%1、"/>
      <w:lvlJc w:val="left"/>
      <w:rPr>
        <w:rFonts w:hint="eastAsia"/>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024368E"/>
    <w:rsid w:val="014D59F8"/>
    <w:rsid w:val="0204292E"/>
    <w:rsid w:val="02A474FF"/>
    <w:rsid w:val="04B74056"/>
    <w:rsid w:val="0519074E"/>
    <w:rsid w:val="057B1DF4"/>
    <w:rsid w:val="0654108F"/>
    <w:rsid w:val="084A600C"/>
    <w:rsid w:val="091D39A2"/>
    <w:rsid w:val="09380AB5"/>
    <w:rsid w:val="095643A9"/>
    <w:rsid w:val="0A0928DA"/>
    <w:rsid w:val="0BDC65D1"/>
    <w:rsid w:val="0D7B0BD5"/>
    <w:rsid w:val="0DB15D7E"/>
    <w:rsid w:val="0EB62AF1"/>
    <w:rsid w:val="10765C77"/>
    <w:rsid w:val="10B41899"/>
    <w:rsid w:val="1147475B"/>
    <w:rsid w:val="14AE0520"/>
    <w:rsid w:val="176C21AA"/>
    <w:rsid w:val="18CA2C5C"/>
    <w:rsid w:val="19C13B4C"/>
    <w:rsid w:val="1AC51A03"/>
    <w:rsid w:val="1F4C63F4"/>
    <w:rsid w:val="20E139A1"/>
    <w:rsid w:val="21A1405C"/>
    <w:rsid w:val="223B665C"/>
    <w:rsid w:val="22EB0149"/>
    <w:rsid w:val="24446FC0"/>
    <w:rsid w:val="245E2A0D"/>
    <w:rsid w:val="24F57D0B"/>
    <w:rsid w:val="259B5895"/>
    <w:rsid w:val="25CB5C8F"/>
    <w:rsid w:val="26C05000"/>
    <w:rsid w:val="271A4081"/>
    <w:rsid w:val="271D7EC3"/>
    <w:rsid w:val="27722F31"/>
    <w:rsid w:val="27F7235D"/>
    <w:rsid w:val="282B4706"/>
    <w:rsid w:val="287306EB"/>
    <w:rsid w:val="28743A0F"/>
    <w:rsid w:val="2A3A543E"/>
    <w:rsid w:val="2D0E1301"/>
    <w:rsid w:val="2D3313D5"/>
    <w:rsid w:val="2EA62E55"/>
    <w:rsid w:val="300F48FB"/>
    <w:rsid w:val="306024E4"/>
    <w:rsid w:val="30D77F90"/>
    <w:rsid w:val="321C6EAF"/>
    <w:rsid w:val="34F91113"/>
    <w:rsid w:val="354F6FF9"/>
    <w:rsid w:val="35D775FE"/>
    <w:rsid w:val="3638652A"/>
    <w:rsid w:val="370A241C"/>
    <w:rsid w:val="37276921"/>
    <w:rsid w:val="3924376C"/>
    <w:rsid w:val="3A6F4227"/>
    <w:rsid w:val="3ADD5F04"/>
    <w:rsid w:val="3CB020BC"/>
    <w:rsid w:val="3F4751B4"/>
    <w:rsid w:val="3F6B0B0D"/>
    <w:rsid w:val="3F764BDE"/>
    <w:rsid w:val="40E0334F"/>
    <w:rsid w:val="4154197F"/>
    <w:rsid w:val="43A42B0C"/>
    <w:rsid w:val="4513055F"/>
    <w:rsid w:val="46E606DA"/>
    <w:rsid w:val="478F0D9E"/>
    <w:rsid w:val="48DA5C46"/>
    <w:rsid w:val="48FF5E06"/>
    <w:rsid w:val="49513E32"/>
    <w:rsid w:val="4B2802CA"/>
    <w:rsid w:val="4D873EC1"/>
    <w:rsid w:val="4DD147C3"/>
    <w:rsid w:val="4DEC7570"/>
    <w:rsid w:val="4E071610"/>
    <w:rsid w:val="4F161414"/>
    <w:rsid w:val="4FA43E7A"/>
    <w:rsid w:val="50AE6BDE"/>
    <w:rsid w:val="515C6B67"/>
    <w:rsid w:val="518F6384"/>
    <w:rsid w:val="51B54C0D"/>
    <w:rsid w:val="52C21618"/>
    <w:rsid w:val="535151E1"/>
    <w:rsid w:val="54476708"/>
    <w:rsid w:val="54E05A67"/>
    <w:rsid w:val="56CA2873"/>
    <w:rsid w:val="571B1133"/>
    <w:rsid w:val="57235BD0"/>
    <w:rsid w:val="574E3C96"/>
    <w:rsid w:val="57CE2E67"/>
    <w:rsid w:val="585B7D80"/>
    <w:rsid w:val="59806CBF"/>
    <w:rsid w:val="59D34B0D"/>
    <w:rsid w:val="59ED2A17"/>
    <w:rsid w:val="5A380B27"/>
    <w:rsid w:val="5B936D66"/>
    <w:rsid w:val="5C7B67A4"/>
    <w:rsid w:val="5D3876CB"/>
    <w:rsid w:val="5E1D15A1"/>
    <w:rsid w:val="5F842C28"/>
    <w:rsid w:val="5FDB1CEA"/>
    <w:rsid w:val="602341CE"/>
    <w:rsid w:val="61BA0965"/>
    <w:rsid w:val="623D1B3F"/>
    <w:rsid w:val="62C949AE"/>
    <w:rsid w:val="64297984"/>
    <w:rsid w:val="64545E0D"/>
    <w:rsid w:val="655F61BE"/>
    <w:rsid w:val="65C66AB3"/>
    <w:rsid w:val="66A87ADE"/>
    <w:rsid w:val="67217673"/>
    <w:rsid w:val="674B640B"/>
    <w:rsid w:val="686967CB"/>
    <w:rsid w:val="693C77EC"/>
    <w:rsid w:val="6A0638B5"/>
    <w:rsid w:val="6C352CBB"/>
    <w:rsid w:val="6C821398"/>
    <w:rsid w:val="6D336479"/>
    <w:rsid w:val="6DE773A6"/>
    <w:rsid w:val="704A0F94"/>
    <w:rsid w:val="71423205"/>
    <w:rsid w:val="71B46D5D"/>
    <w:rsid w:val="71D36CDD"/>
    <w:rsid w:val="75333CE3"/>
    <w:rsid w:val="759F1E3B"/>
    <w:rsid w:val="75A65BB1"/>
    <w:rsid w:val="75E0684D"/>
    <w:rsid w:val="77A56CAB"/>
    <w:rsid w:val="78277C84"/>
    <w:rsid w:val="787C34D7"/>
    <w:rsid w:val="79012B26"/>
    <w:rsid w:val="79FD55FB"/>
    <w:rsid w:val="7AC31263"/>
    <w:rsid w:val="7C7D4CD3"/>
    <w:rsid w:val="7CBB2D6D"/>
    <w:rsid w:val="7CE26A45"/>
    <w:rsid w:val="7ECB1BD1"/>
    <w:rsid w:val="7EE00F2A"/>
    <w:rsid w:val="7FC6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1 Char Char Char"/>
    <w:basedOn w:val="1"/>
    <w:link w:val="4"/>
    <w:qFormat/>
    <w:uiPriority w:val="0"/>
    <w:pPr>
      <w:spacing w:line="360" w:lineRule="auto"/>
      <w:ind w:firstLine="200" w:firstLineChars="200"/>
    </w:pPr>
  </w:style>
  <w:style w:type="character" w:styleId="6">
    <w:name w:val="page number"/>
    <w:basedOn w:val="4"/>
    <w:qFormat/>
    <w:uiPriority w:val="0"/>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WPSOffice手动目录 2"/>
    <w:qFormat/>
    <w:uiPriority w:val="0"/>
    <w:pPr>
      <w:ind w:leftChars="200"/>
    </w:pPr>
    <w:rPr>
      <w:rFonts w:ascii="Times New Roman" w:hAnsi="Times New Roman" w:eastAsia="宋体" w:cs="Times New Roman"/>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2023-07-24T01:40:00Z</dcterms:created>
  <dc:creator>Administrator</dc:creator>
  <cp:lastModifiedBy>Administrator</cp:lastModifiedBy>
  <dcterms:modified xsi:type="dcterms:W3CDTF">2023-10-11T03:02:35Z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8ED3DB6F1CFC45BA8BC6ECDC4C61183A_12</vt:lpwstr>
  </property>
</Properties>
</file>